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619FE" w14:textId="77777777" w:rsidR="00A561CF" w:rsidRDefault="00A561CF" w:rsidP="000A56A4">
      <w:pPr>
        <w:spacing w:after="0"/>
        <w:rPr>
          <w:rFonts w:ascii="Roboto" w:hAnsi="Roboto"/>
          <w:bCs/>
          <w:sz w:val="20"/>
          <w:szCs w:val="20"/>
        </w:rPr>
      </w:pPr>
    </w:p>
    <w:p w14:paraId="753CC006" w14:textId="09EB1217" w:rsidR="00E42D11" w:rsidRPr="00BD20D3" w:rsidRDefault="00D35DD2" w:rsidP="000A56A4">
      <w:pPr>
        <w:spacing w:after="0"/>
        <w:rPr>
          <w:rFonts w:ascii="Roboto" w:hAnsi="Roboto"/>
          <w:bCs/>
          <w:sz w:val="20"/>
          <w:szCs w:val="20"/>
        </w:rPr>
      </w:pPr>
      <w:r w:rsidRPr="004C51E4">
        <w:rPr>
          <w:rFonts w:ascii="Roboto" w:hAnsi="Roboto"/>
          <w:bCs/>
          <w:sz w:val="20"/>
          <w:szCs w:val="20"/>
        </w:rPr>
        <w:t xml:space="preserve">This </w:t>
      </w:r>
      <w:r w:rsidRPr="00BD20D3">
        <w:rPr>
          <w:rFonts w:ascii="Roboto" w:hAnsi="Roboto"/>
          <w:bCs/>
          <w:sz w:val="20"/>
          <w:szCs w:val="20"/>
        </w:rPr>
        <w:t>checklist</w:t>
      </w:r>
      <w:r w:rsidR="00DF0CCF" w:rsidRPr="00BD20D3">
        <w:rPr>
          <w:rFonts w:ascii="Roboto" w:hAnsi="Roboto"/>
          <w:bCs/>
          <w:sz w:val="20"/>
          <w:szCs w:val="20"/>
        </w:rPr>
        <w:t xml:space="preserve"> was developed </w:t>
      </w:r>
      <w:r w:rsidR="009861FF">
        <w:rPr>
          <w:rFonts w:ascii="Roboto" w:hAnsi="Roboto"/>
          <w:bCs/>
          <w:sz w:val="20"/>
          <w:szCs w:val="20"/>
        </w:rPr>
        <w:t>to help</w:t>
      </w:r>
      <w:r w:rsidR="00DF0CCF" w:rsidRPr="00BD20D3">
        <w:rPr>
          <w:rFonts w:ascii="Roboto" w:hAnsi="Roboto"/>
          <w:bCs/>
          <w:sz w:val="20"/>
          <w:szCs w:val="20"/>
        </w:rPr>
        <w:t xml:space="preserve"> hospitals track their </w:t>
      </w:r>
      <w:r w:rsidR="00CD0114" w:rsidRPr="00BD20D3">
        <w:rPr>
          <w:rFonts w:ascii="Roboto" w:hAnsi="Roboto"/>
          <w:bCs/>
          <w:sz w:val="20"/>
          <w:szCs w:val="20"/>
        </w:rPr>
        <w:t>progress and prepar</w:t>
      </w:r>
      <w:r w:rsidR="009861FF">
        <w:rPr>
          <w:rFonts w:ascii="Roboto" w:hAnsi="Roboto"/>
          <w:bCs/>
          <w:sz w:val="20"/>
          <w:szCs w:val="20"/>
        </w:rPr>
        <w:t>e</w:t>
      </w:r>
      <w:r w:rsidR="00CD0114" w:rsidRPr="00BD20D3">
        <w:rPr>
          <w:rFonts w:ascii="Roboto" w:hAnsi="Roboto"/>
          <w:bCs/>
          <w:sz w:val="20"/>
          <w:szCs w:val="20"/>
        </w:rPr>
        <w:t xml:space="preserve"> to report</w:t>
      </w:r>
      <w:r w:rsidR="00773C8E">
        <w:rPr>
          <w:rFonts w:ascii="Roboto" w:hAnsi="Roboto"/>
          <w:bCs/>
          <w:sz w:val="20"/>
          <w:szCs w:val="20"/>
        </w:rPr>
        <w:t xml:space="preserve"> data</w:t>
      </w:r>
      <w:r w:rsidR="00CD0114" w:rsidRPr="00BD20D3">
        <w:rPr>
          <w:rFonts w:ascii="Roboto" w:hAnsi="Roboto"/>
          <w:bCs/>
          <w:sz w:val="20"/>
          <w:szCs w:val="20"/>
        </w:rPr>
        <w:t xml:space="preserve"> for the </w:t>
      </w:r>
      <w:r w:rsidR="00945BE9" w:rsidRPr="00BD20D3">
        <w:rPr>
          <w:rFonts w:ascii="Roboto" w:hAnsi="Roboto"/>
          <w:bCs/>
          <w:sz w:val="20"/>
          <w:szCs w:val="20"/>
        </w:rPr>
        <w:t>CMS</w:t>
      </w:r>
      <w:r w:rsidR="00945BE9">
        <w:rPr>
          <w:rFonts w:ascii="Roboto" w:hAnsi="Roboto"/>
          <w:bCs/>
          <w:sz w:val="20"/>
          <w:szCs w:val="20"/>
        </w:rPr>
        <w:t>-</w:t>
      </w:r>
      <w:r w:rsidR="00CD0114" w:rsidRPr="00BD20D3">
        <w:rPr>
          <w:rFonts w:ascii="Roboto" w:hAnsi="Roboto"/>
          <w:bCs/>
          <w:sz w:val="20"/>
          <w:szCs w:val="20"/>
        </w:rPr>
        <w:t xml:space="preserve">Age Friendly </w:t>
      </w:r>
      <w:r w:rsidR="0080206F">
        <w:rPr>
          <w:rFonts w:ascii="Roboto" w:hAnsi="Roboto"/>
          <w:bCs/>
          <w:sz w:val="20"/>
          <w:szCs w:val="20"/>
        </w:rPr>
        <w:t xml:space="preserve">Hospital </w:t>
      </w:r>
      <w:r w:rsidR="00CD0114" w:rsidRPr="00BD20D3">
        <w:rPr>
          <w:rFonts w:ascii="Roboto" w:hAnsi="Roboto"/>
          <w:bCs/>
          <w:sz w:val="20"/>
          <w:szCs w:val="20"/>
        </w:rPr>
        <w:t>Measure.</w:t>
      </w:r>
    </w:p>
    <w:p w14:paraId="7C5A8E61" w14:textId="77777777" w:rsidR="00E42D11" w:rsidRPr="00AD11AA" w:rsidRDefault="00E42D11" w:rsidP="000A56A4">
      <w:pPr>
        <w:spacing w:after="0"/>
        <w:rPr>
          <w:rFonts w:ascii="Roboto" w:hAnsi="Roboto"/>
          <w:bCs/>
          <w:sz w:val="16"/>
          <w:szCs w:val="16"/>
        </w:rPr>
      </w:pPr>
    </w:p>
    <w:tbl>
      <w:tblPr>
        <w:tblStyle w:val="TableGrid"/>
        <w:tblW w:w="13315" w:type="dxa"/>
        <w:tblLook w:val="04A0" w:firstRow="1" w:lastRow="0" w:firstColumn="1" w:lastColumn="0" w:noHBand="0" w:noVBand="1"/>
      </w:tblPr>
      <w:tblGrid>
        <w:gridCol w:w="2335"/>
        <w:gridCol w:w="5400"/>
        <w:gridCol w:w="720"/>
        <w:gridCol w:w="625"/>
        <w:gridCol w:w="4235"/>
      </w:tblGrid>
      <w:tr w:rsidR="00A561CF" w:rsidRPr="00BD20D3" w14:paraId="7C9A266B" w14:textId="4C5D7169" w:rsidTr="003450B8">
        <w:tc>
          <w:tcPr>
            <w:tcW w:w="2335" w:type="dxa"/>
            <w:shd w:val="clear" w:color="auto" w:fill="008465"/>
          </w:tcPr>
          <w:p w14:paraId="68D76B16" w14:textId="77777777" w:rsidR="00A561CF" w:rsidRPr="003450B8" w:rsidRDefault="00A561CF">
            <w:pPr>
              <w:rPr>
                <w:rFonts w:ascii="Franklin Gothic Medium Cond" w:hAnsi="Franklin Gothic Medium Cond"/>
                <w:bCs/>
                <w:color w:val="FFFFFF" w:themeColor="background1"/>
              </w:rPr>
            </w:pPr>
            <w:r w:rsidRPr="003450B8">
              <w:rPr>
                <w:rFonts w:ascii="Franklin Gothic Medium Cond" w:hAnsi="Franklin Gothic Medium Cond"/>
                <w:bCs/>
                <w:color w:val="FFFFFF" w:themeColor="background1"/>
              </w:rPr>
              <w:t>Domain</w:t>
            </w:r>
          </w:p>
        </w:tc>
        <w:tc>
          <w:tcPr>
            <w:tcW w:w="5400" w:type="dxa"/>
            <w:shd w:val="clear" w:color="auto" w:fill="008465"/>
          </w:tcPr>
          <w:p w14:paraId="2B342C65" w14:textId="77777777" w:rsidR="00A561CF" w:rsidRPr="003450B8" w:rsidRDefault="00A561CF">
            <w:pPr>
              <w:rPr>
                <w:rFonts w:ascii="Franklin Gothic Medium Cond" w:hAnsi="Franklin Gothic Medium Cond"/>
                <w:bCs/>
                <w:color w:val="FFFFFF" w:themeColor="background1"/>
              </w:rPr>
            </w:pPr>
            <w:r w:rsidRPr="003450B8">
              <w:rPr>
                <w:rFonts w:ascii="Franklin Gothic Medium Cond" w:hAnsi="Franklin Gothic Medium Cond"/>
                <w:bCs/>
                <w:color w:val="FFFFFF" w:themeColor="background1"/>
              </w:rPr>
              <w:t>Attestation Statements</w:t>
            </w:r>
          </w:p>
        </w:tc>
        <w:tc>
          <w:tcPr>
            <w:tcW w:w="720" w:type="dxa"/>
            <w:shd w:val="clear" w:color="auto" w:fill="008465"/>
          </w:tcPr>
          <w:p w14:paraId="0B97ECC5" w14:textId="4E998BCB" w:rsidR="00A561CF" w:rsidRPr="003450B8" w:rsidRDefault="00E6054D">
            <w:pPr>
              <w:rPr>
                <w:rFonts w:ascii="Franklin Gothic Medium Cond" w:hAnsi="Franklin Gothic Medium Cond"/>
                <w:bCs/>
                <w:color w:val="FFFFFF" w:themeColor="background1"/>
              </w:rPr>
            </w:pPr>
            <w:r w:rsidRPr="003450B8">
              <w:rPr>
                <w:rFonts w:ascii="Franklin Gothic Medium Cond" w:hAnsi="Franklin Gothic Medium Cond"/>
                <w:bCs/>
                <w:color w:val="FFFFFF" w:themeColor="background1"/>
              </w:rPr>
              <w:t>Yes</w:t>
            </w:r>
          </w:p>
        </w:tc>
        <w:tc>
          <w:tcPr>
            <w:tcW w:w="625" w:type="dxa"/>
            <w:shd w:val="clear" w:color="auto" w:fill="008465"/>
          </w:tcPr>
          <w:p w14:paraId="16EC26D3" w14:textId="1095719C" w:rsidR="00A561CF" w:rsidRPr="003450B8" w:rsidRDefault="00E6054D">
            <w:pPr>
              <w:rPr>
                <w:rFonts w:ascii="Franklin Gothic Medium Cond" w:hAnsi="Franklin Gothic Medium Cond"/>
                <w:bCs/>
                <w:color w:val="FFFFFF" w:themeColor="background1"/>
              </w:rPr>
            </w:pPr>
            <w:r w:rsidRPr="003450B8">
              <w:rPr>
                <w:rFonts w:ascii="Franklin Gothic Medium Cond" w:hAnsi="Franklin Gothic Medium Cond"/>
                <w:bCs/>
                <w:color w:val="FFFFFF" w:themeColor="background1"/>
              </w:rPr>
              <w:t>No</w:t>
            </w:r>
          </w:p>
        </w:tc>
        <w:tc>
          <w:tcPr>
            <w:tcW w:w="4235" w:type="dxa"/>
            <w:shd w:val="clear" w:color="auto" w:fill="008465"/>
          </w:tcPr>
          <w:p w14:paraId="37D4B32B" w14:textId="1A21ABF0" w:rsidR="00A561CF" w:rsidRPr="003450B8" w:rsidRDefault="00A561CF">
            <w:pPr>
              <w:rPr>
                <w:rFonts w:ascii="Franklin Gothic Medium Cond" w:hAnsi="Franklin Gothic Medium Cond"/>
                <w:bCs/>
                <w:color w:val="FFFFFF" w:themeColor="background1"/>
              </w:rPr>
            </w:pPr>
            <w:r w:rsidRPr="003450B8">
              <w:rPr>
                <w:rFonts w:ascii="Franklin Gothic Medium Cond" w:hAnsi="Franklin Gothic Medium Cond"/>
                <w:bCs/>
                <w:color w:val="FFFFFF" w:themeColor="background1"/>
              </w:rPr>
              <w:t xml:space="preserve">Action </w:t>
            </w:r>
            <w:r w:rsidR="004B6536" w:rsidRPr="003450B8">
              <w:rPr>
                <w:rFonts w:ascii="Franklin Gothic Medium Cond" w:hAnsi="Franklin Gothic Medium Cond"/>
                <w:bCs/>
                <w:color w:val="FFFFFF" w:themeColor="background1"/>
              </w:rPr>
              <w:t>plan</w:t>
            </w:r>
            <w:r w:rsidR="00E6054D" w:rsidRPr="003450B8">
              <w:rPr>
                <w:rFonts w:ascii="Franklin Gothic Medium Cond" w:hAnsi="Franklin Gothic Medium Cond"/>
                <w:bCs/>
                <w:color w:val="FFFFFF" w:themeColor="background1"/>
              </w:rPr>
              <w:t>/notes</w:t>
            </w:r>
          </w:p>
        </w:tc>
      </w:tr>
      <w:tr w:rsidR="0058649E" w:rsidRPr="00BD20D3" w14:paraId="039BF9DF" w14:textId="75EA5348" w:rsidTr="0009483E">
        <w:tc>
          <w:tcPr>
            <w:tcW w:w="2335" w:type="dxa"/>
            <w:shd w:val="clear" w:color="auto" w:fill="CCE9AD"/>
          </w:tcPr>
          <w:p w14:paraId="3704A53F" w14:textId="77777777" w:rsidR="0058649E" w:rsidRPr="003450B8" w:rsidRDefault="0058649E" w:rsidP="0058649E">
            <w:pPr>
              <w:rPr>
                <w:rFonts w:ascii="Franklin Gothic Book" w:hAnsi="Franklin Gothic Book"/>
                <w:b/>
                <w:sz w:val="20"/>
                <w:szCs w:val="20"/>
              </w:rPr>
            </w:pPr>
            <w:r w:rsidRPr="003450B8">
              <w:rPr>
                <w:rFonts w:ascii="Franklin Gothic Book" w:hAnsi="Franklin Gothic Book"/>
                <w:b/>
                <w:sz w:val="20"/>
                <w:szCs w:val="20"/>
              </w:rPr>
              <w:t xml:space="preserve">1: Eliciting Patient Healthcare Goals </w:t>
            </w:r>
          </w:p>
          <w:p w14:paraId="40C0D8CC" w14:textId="2EAC9210" w:rsidR="0058649E" w:rsidRPr="003450B8" w:rsidRDefault="0058649E" w:rsidP="0058649E">
            <w:pPr>
              <w:rPr>
                <w:rFonts w:ascii="Franklin Gothic Book" w:hAnsi="Franklin Gothic Book"/>
                <w:sz w:val="20"/>
                <w:szCs w:val="20"/>
              </w:rPr>
            </w:pPr>
            <w:r w:rsidRPr="003450B8">
              <w:rPr>
                <w:rFonts w:ascii="Franklin Gothic Book" w:hAnsi="Franklin Gothic Book"/>
                <w:sz w:val="20"/>
                <w:szCs w:val="20"/>
              </w:rPr>
              <w:t xml:space="preserve">This domain focuses on obtaining </w:t>
            </w:r>
            <w:r w:rsidR="00E37AA9" w:rsidRPr="003450B8">
              <w:rPr>
                <w:rFonts w:ascii="Franklin Gothic Book" w:hAnsi="Franklin Gothic Book"/>
                <w:sz w:val="20"/>
                <w:szCs w:val="20"/>
              </w:rPr>
              <w:t xml:space="preserve">a </w:t>
            </w:r>
            <w:r w:rsidRPr="003450B8">
              <w:rPr>
                <w:rFonts w:ascii="Franklin Gothic Book" w:hAnsi="Franklin Gothic Book"/>
                <w:sz w:val="20"/>
                <w:szCs w:val="20"/>
              </w:rPr>
              <w:t>patient</w:t>
            </w:r>
            <w:r w:rsidR="00E37AA9" w:rsidRPr="003450B8">
              <w:rPr>
                <w:rFonts w:ascii="Franklin Gothic Book" w:hAnsi="Franklin Gothic Book"/>
                <w:sz w:val="20"/>
                <w:szCs w:val="20"/>
              </w:rPr>
              <w:t>’s</w:t>
            </w:r>
            <w:r w:rsidRPr="003450B8">
              <w:rPr>
                <w:rFonts w:ascii="Franklin Gothic Book" w:hAnsi="Franklin Gothic Book"/>
                <w:sz w:val="20"/>
                <w:szCs w:val="20"/>
              </w:rPr>
              <w:t xml:space="preserve"> </w:t>
            </w:r>
            <w:r w:rsidR="0080206F" w:rsidRPr="003450B8">
              <w:rPr>
                <w:rFonts w:ascii="Franklin Gothic Book" w:hAnsi="Franklin Gothic Book"/>
                <w:sz w:val="20"/>
                <w:szCs w:val="20"/>
              </w:rPr>
              <w:t>health-</w:t>
            </w:r>
            <w:r w:rsidRPr="003450B8">
              <w:rPr>
                <w:rFonts w:ascii="Franklin Gothic Book" w:hAnsi="Franklin Gothic Book"/>
                <w:sz w:val="20"/>
                <w:szCs w:val="20"/>
              </w:rPr>
              <w:t xml:space="preserve">related goals and treatment preferences which will inform shared decision making and </w:t>
            </w:r>
            <w:r w:rsidR="00E37AA9" w:rsidRPr="003450B8">
              <w:rPr>
                <w:rFonts w:ascii="Franklin Gothic Book" w:hAnsi="Franklin Gothic Book"/>
                <w:sz w:val="20"/>
                <w:szCs w:val="20"/>
              </w:rPr>
              <w:t>goal-</w:t>
            </w:r>
            <w:r w:rsidRPr="003450B8">
              <w:rPr>
                <w:rFonts w:ascii="Franklin Gothic Book" w:hAnsi="Franklin Gothic Book"/>
                <w:sz w:val="20"/>
                <w:szCs w:val="20"/>
              </w:rPr>
              <w:t>concordant care.</w:t>
            </w:r>
          </w:p>
        </w:tc>
        <w:tc>
          <w:tcPr>
            <w:tcW w:w="5400" w:type="dxa"/>
          </w:tcPr>
          <w:p w14:paraId="69574A27" w14:textId="42C463E5" w:rsidR="0058649E" w:rsidRPr="003450B8" w:rsidRDefault="0058649E" w:rsidP="0058649E">
            <w:pPr>
              <w:rPr>
                <w:rFonts w:ascii="Franklin Gothic Book" w:hAnsi="Franklin Gothic Book"/>
                <w:sz w:val="20"/>
                <w:szCs w:val="20"/>
              </w:rPr>
            </w:pPr>
            <w:r w:rsidRPr="003450B8">
              <w:rPr>
                <w:rFonts w:ascii="Franklin Gothic Book" w:hAnsi="Franklin Gothic Book"/>
                <w:sz w:val="20"/>
                <w:szCs w:val="20"/>
              </w:rPr>
              <w:t xml:space="preserve">(A) </w:t>
            </w:r>
            <w:r w:rsidR="00AF7719" w:rsidRPr="003450B8">
              <w:rPr>
                <w:rFonts w:ascii="Franklin Gothic Book" w:hAnsi="Franklin Gothic Book"/>
                <w:sz w:val="20"/>
                <w:szCs w:val="20"/>
              </w:rPr>
              <w:t>P</w:t>
            </w:r>
            <w:r w:rsidRPr="003450B8">
              <w:rPr>
                <w:rFonts w:ascii="Franklin Gothic Book" w:hAnsi="Franklin Gothic Book"/>
                <w:sz w:val="20"/>
                <w:szCs w:val="20"/>
              </w:rPr>
              <w:t>rotocols are in place to ensure patient goals related to</w:t>
            </w:r>
            <w:r w:rsidR="009A7018" w:rsidRPr="003450B8">
              <w:rPr>
                <w:rFonts w:ascii="Franklin Gothic Book" w:hAnsi="Franklin Gothic Book"/>
                <w:sz w:val="20"/>
                <w:szCs w:val="20"/>
              </w:rPr>
              <w:t>:</w:t>
            </w:r>
          </w:p>
          <w:p w14:paraId="4ED2FE54" w14:textId="7830812B"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1731887018"/>
                <w14:checkbox>
                  <w14:checked w14:val="0"/>
                  <w14:checkedState w14:val="2612" w14:font="MS Gothic"/>
                  <w14:uncheckedState w14:val="2610" w14:font="MS Gothic"/>
                </w14:checkbox>
              </w:sdtPr>
              <w:sdtEndPr/>
              <w:sdtContent>
                <w:r w:rsidR="00541E9A">
                  <w:rPr>
                    <w:rFonts w:ascii="MS Gothic" w:eastAsia="MS Gothic" w:hAnsi="MS Gothic" w:hint="eastAsia"/>
                    <w:sz w:val="20"/>
                    <w:szCs w:val="20"/>
                  </w:rPr>
                  <w:t>☐</w:t>
                </w:r>
              </w:sdtContent>
            </w:sdt>
            <w:r w:rsidR="0058649E" w:rsidRPr="003450B8">
              <w:rPr>
                <w:rFonts w:ascii="Franklin Gothic Book" w:hAnsi="Franklin Gothic Book"/>
                <w:sz w:val="20"/>
                <w:szCs w:val="20"/>
              </w:rPr>
              <w:t>health goals</w:t>
            </w:r>
            <w:r w:rsidR="009A7018" w:rsidRPr="003450B8">
              <w:rPr>
                <w:rFonts w:ascii="Franklin Gothic Book" w:hAnsi="Franklin Gothic Book"/>
                <w:sz w:val="20"/>
                <w:szCs w:val="20"/>
              </w:rPr>
              <w:t>;</w:t>
            </w:r>
            <w:r w:rsidR="0058649E" w:rsidRPr="003450B8">
              <w:rPr>
                <w:rFonts w:ascii="Franklin Gothic Book" w:hAnsi="Franklin Gothic Book"/>
                <w:sz w:val="20"/>
                <w:szCs w:val="20"/>
              </w:rPr>
              <w:t xml:space="preserve"> </w:t>
            </w:r>
          </w:p>
          <w:p w14:paraId="1896728D" w14:textId="72C758F6"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1941451329"/>
                <w14:checkbox>
                  <w14:checked w14:val="0"/>
                  <w14:checkedState w14:val="2612" w14:font="MS Gothic"/>
                  <w14:uncheckedState w14:val="2610" w14:font="MS Gothic"/>
                </w14:checkbox>
              </w:sdtPr>
              <w:sdtEndPr/>
              <w:sdtContent>
                <w:r w:rsidR="00982D71"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treatment goals</w:t>
            </w:r>
            <w:r w:rsidR="009A7018" w:rsidRPr="003450B8">
              <w:rPr>
                <w:rFonts w:ascii="Franklin Gothic Book" w:hAnsi="Franklin Gothic Book"/>
                <w:sz w:val="20"/>
                <w:szCs w:val="20"/>
              </w:rPr>
              <w:t>;</w:t>
            </w:r>
          </w:p>
          <w:p w14:paraId="5EB547FD" w14:textId="5EF86622"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841623344"/>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living wills</w:t>
            </w:r>
            <w:r w:rsidR="009A7018" w:rsidRPr="003450B8">
              <w:rPr>
                <w:rFonts w:ascii="Franklin Gothic Book" w:hAnsi="Franklin Gothic Book"/>
                <w:sz w:val="20"/>
                <w:szCs w:val="20"/>
              </w:rPr>
              <w:t>; and</w:t>
            </w:r>
            <w:r w:rsidR="0058649E" w:rsidRPr="003450B8">
              <w:rPr>
                <w:rFonts w:ascii="Franklin Gothic Book" w:hAnsi="Franklin Gothic Book"/>
                <w:sz w:val="20"/>
                <w:szCs w:val="20"/>
              </w:rPr>
              <w:t xml:space="preserve"> </w:t>
            </w:r>
          </w:p>
          <w:p w14:paraId="6B979AA9" w14:textId="7A3C22DC"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1782847798"/>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 xml:space="preserve">identification of healthcare proxies </w:t>
            </w:r>
          </w:p>
          <w:p w14:paraId="321538DC" w14:textId="5EF82565" w:rsidR="0058649E" w:rsidRPr="003450B8" w:rsidRDefault="000A0A54" w:rsidP="000A0A54">
            <w:pPr>
              <w:ind w:firstLine="160"/>
              <w:rPr>
                <w:rFonts w:ascii="Franklin Gothic Book" w:hAnsi="Franklin Gothic Book"/>
                <w:sz w:val="20"/>
                <w:szCs w:val="20"/>
              </w:rPr>
            </w:pPr>
            <w:r>
              <w:rPr>
                <w:rFonts w:ascii="Franklin Gothic Book" w:hAnsi="Franklin Gothic Book"/>
                <w:sz w:val="20"/>
                <w:szCs w:val="20"/>
              </w:rPr>
              <w:t xml:space="preserve"> </w:t>
            </w:r>
            <w:r w:rsidR="00B0447E" w:rsidRPr="003450B8">
              <w:rPr>
                <w:rFonts w:ascii="Franklin Gothic Book" w:hAnsi="Franklin Gothic Book"/>
                <w:sz w:val="20"/>
                <w:szCs w:val="20"/>
              </w:rPr>
              <w:t>(</w:t>
            </w:r>
            <w:r w:rsidR="0058649E" w:rsidRPr="003450B8">
              <w:rPr>
                <w:rFonts w:ascii="Franklin Gothic Book" w:hAnsi="Franklin Gothic Book"/>
                <w:sz w:val="20"/>
                <w:szCs w:val="20"/>
              </w:rPr>
              <w:t xml:space="preserve">advance care planning) are obtained/reviewed and </w:t>
            </w:r>
            <w:r>
              <w:rPr>
                <w:rFonts w:ascii="Franklin Gothic Book" w:hAnsi="Franklin Gothic Book"/>
                <w:sz w:val="20"/>
                <w:szCs w:val="20"/>
              </w:rPr>
              <w:br/>
              <w:t xml:space="preserve">    </w:t>
            </w:r>
            <w:r w:rsidR="0058649E" w:rsidRPr="003450B8">
              <w:rPr>
                <w:rFonts w:ascii="Franklin Gothic Book" w:hAnsi="Franklin Gothic Book"/>
                <w:sz w:val="20"/>
                <w:szCs w:val="20"/>
              </w:rPr>
              <w:t>documented in the medical record.</w:t>
            </w:r>
          </w:p>
          <w:p w14:paraId="0C51B577" w14:textId="53D63618" w:rsidR="0058649E" w:rsidRPr="003450B8" w:rsidRDefault="00062750" w:rsidP="0058649E">
            <w:pPr>
              <w:rPr>
                <w:rFonts w:ascii="Franklin Gothic Book" w:hAnsi="Franklin Gothic Book"/>
                <w:sz w:val="20"/>
                <w:szCs w:val="20"/>
              </w:rPr>
            </w:pPr>
            <w:sdt>
              <w:sdtPr>
                <w:rPr>
                  <w:rFonts w:ascii="Franklin Gothic Book" w:hAnsi="Franklin Gothic Book"/>
                  <w:sz w:val="20"/>
                  <w:szCs w:val="20"/>
                </w:rPr>
                <w:id w:val="-1233232863"/>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These goals are updated before major procedures and upon significant changes in clinical status.</w:t>
            </w:r>
          </w:p>
          <w:p w14:paraId="59119F6A" w14:textId="77777777" w:rsidR="0058649E" w:rsidRPr="003450B8" w:rsidRDefault="0058649E" w:rsidP="0058649E">
            <w:pPr>
              <w:rPr>
                <w:rFonts w:ascii="Franklin Gothic Book" w:hAnsi="Franklin Gothic Book"/>
                <w:sz w:val="20"/>
                <w:szCs w:val="20"/>
              </w:rPr>
            </w:pPr>
          </w:p>
        </w:tc>
        <w:sdt>
          <w:sdtPr>
            <w:rPr>
              <w:rFonts w:ascii="Franklin Gothic Book" w:hAnsi="Franklin Gothic Book"/>
              <w:sz w:val="20"/>
              <w:szCs w:val="20"/>
            </w:rPr>
            <w:id w:val="1886294379"/>
            <w14:checkbox>
              <w14:checked w14:val="0"/>
              <w14:checkedState w14:val="2612" w14:font="MS Gothic"/>
              <w14:uncheckedState w14:val="2610" w14:font="MS Gothic"/>
            </w14:checkbox>
          </w:sdtPr>
          <w:sdtEndPr/>
          <w:sdtContent>
            <w:tc>
              <w:tcPr>
                <w:tcW w:w="720" w:type="dxa"/>
              </w:tcPr>
              <w:p w14:paraId="141D82DF" w14:textId="0BD54269" w:rsidR="0058649E" w:rsidRPr="003450B8" w:rsidRDefault="00E6054D" w:rsidP="0058649E">
                <w:pPr>
                  <w:rPr>
                    <w:rFonts w:ascii="Franklin Gothic Book" w:hAnsi="Franklin Gothic Book"/>
                    <w:sz w:val="20"/>
                    <w:szCs w:val="20"/>
                  </w:rPr>
                </w:pPr>
                <w:r w:rsidRPr="003450B8">
                  <w:rPr>
                    <w:rFonts w:ascii="Segoe UI Symbol" w:eastAsia="MS Gothic" w:hAnsi="Segoe UI Symbol" w:cs="Segoe UI Symbol"/>
                    <w:sz w:val="20"/>
                    <w:szCs w:val="20"/>
                  </w:rPr>
                  <w:t>☐</w:t>
                </w:r>
              </w:p>
            </w:tc>
          </w:sdtContent>
        </w:sdt>
        <w:sdt>
          <w:sdtPr>
            <w:rPr>
              <w:rFonts w:ascii="Franklin Gothic Book" w:hAnsi="Franklin Gothic Book"/>
              <w:sz w:val="20"/>
              <w:szCs w:val="20"/>
            </w:rPr>
            <w:id w:val="128214248"/>
            <w14:checkbox>
              <w14:checked w14:val="0"/>
              <w14:checkedState w14:val="2612" w14:font="MS Gothic"/>
              <w14:uncheckedState w14:val="2610" w14:font="MS Gothic"/>
            </w14:checkbox>
          </w:sdtPr>
          <w:sdtEndPr/>
          <w:sdtContent>
            <w:tc>
              <w:tcPr>
                <w:tcW w:w="625" w:type="dxa"/>
              </w:tcPr>
              <w:p w14:paraId="6756AF9D" w14:textId="31372508" w:rsidR="0058649E" w:rsidRPr="003450B8" w:rsidRDefault="00E6054D" w:rsidP="0058649E">
                <w:pPr>
                  <w:rPr>
                    <w:rFonts w:ascii="Franklin Gothic Book" w:hAnsi="Franklin Gothic Book"/>
                    <w:sz w:val="20"/>
                    <w:szCs w:val="20"/>
                  </w:rPr>
                </w:pPr>
                <w:r w:rsidRPr="003450B8">
                  <w:rPr>
                    <w:rFonts w:ascii="Segoe UI Symbol" w:eastAsia="MS Gothic" w:hAnsi="Segoe UI Symbol" w:cs="Segoe UI Symbol"/>
                    <w:sz w:val="20"/>
                    <w:szCs w:val="20"/>
                  </w:rPr>
                  <w:t>☐</w:t>
                </w:r>
              </w:p>
            </w:tc>
          </w:sdtContent>
        </w:sdt>
        <w:tc>
          <w:tcPr>
            <w:tcW w:w="4235" w:type="dxa"/>
          </w:tcPr>
          <w:p w14:paraId="3989E91E" w14:textId="77777777" w:rsidR="0058649E" w:rsidRPr="003450B8" w:rsidRDefault="0058649E" w:rsidP="0058649E">
            <w:pPr>
              <w:rPr>
                <w:rFonts w:ascii="Franklin Gothic Book" w:hAnsi="Franklin Gothic Book"/>
                <w:sz w:val="20"/>
                <w:szCs w:val="20"/>
              </w:rPr>
            </w:pPr>
          </w:p>
        </w:tc>
      </w:tr>
      <w:tr w:rsidR="0058649E" w:rsidRPr="00BD20D3" w14:paraId="10701269" w14:textId="7AC0F664" w:rsidTr="0009483E">
        <w:tc>
          <w:tcPr>
            <w:tcW w:w="2335" w:type="dxa"/>
            <w:shd w:val="clear" w:color="auto" w:fill="CCE9AD"/>
          </w:tcPr>
          <w:p w14:paraId="3BE08004" w14:textId="77777777" w:rsidR="0058649E" w:rsidRPr="003450B8" w:rsidRDefault="0058649E" w:rsidP="0058649E">
            <w:pPr>
              <w:rPr>
                <w:rFonts w:ascii="Franklin Gothic Book" w:hAnsi="Franklin Gothic Book"/>
                <w:sz w:val="20"/>
                <w:szCs w:val="20"/>
              </w:rPr>
            </w:pPr>
            <w:r w:rsidRPr="003450B8">
              <w:rPr>
                <w:rFonts w:ascii="Franklin Gothic Book" w:hAnsi="Franklin Gothic Book"/>
                <w:b/>
                <w:sz w:val="20"/>
                <w:szCs w:val="20"/>
              </w:rPr>
              <w:t>2: Responsible Medication Management</w:t>
            </w:r>
            <w:r w:rsidRPr="003450B8">
              <w:rPr>
                <w:rFonts w:ascii="Franklin Gothic Book" w:hAnsi="Franklin Gothic Book"/>
                <w:sz w:val="20"/>
                <w:szCs w:val="20"/>
              </w:rPr>
              <w:t xml:space="preserve"> </w:t>
            </w:r>
          </w:p>
          <w:p w14:paraId="11CD9FB4" w14:textId="6A9008DE" w:rsidR="0058649E" w:rsidRPr="003450B8" w:rsidRDefault="0058649E" w:rsidP="0058649E">
            <w:pPr>
              <w:rPr>
                <w:rFonts w:ascii="Franklin Gothic Book" w:hAnsi="Franklin Gothic Book"/>
                <w:sz w:val="20"/>
                <w:szCs w:val="20"/>
              </w:rPr>
            </w:pPr>
            <w:r w:rsidRPr="003450B8">
              <w:rPr>
                <w:rFonts w:ascii="Franklin Gothic Book" w:hAnsi="Franklin Gothic Book"/>
                <w:sz w:val="20"/>
                <w:szCs w:val="20"/>
              </w:rPr>
              <w:t>This domain aims to optimize medication management through monitoring the pharmacological record for drugs that may be considered inappropriate in older adults due to increased risk of harm.</w:t>
            </w:r>
          </w:p>
        </w:tc>
        <w:tc>
          <w:tcPr>
            <w:tcW w:w="5400" w:type="dxa"/>
          </w:tcPr>
          <w:p w14:paraId="219BA5BB" w14:textId="32B12C8D" w:rsidR="0058649E" w:rsidRPr="003450B8" w:rsidRDefault="0058649E" w:rsidP="0058649E">
            <w:pPr>
              <w:rPr>
                <w:rFonts w:ascii="Franklin Gothic Book" w:hAnsi="Franklin Gothic Book"/>
                <w:sz w:val="20"/>
                <w:szCs w:val="20"/>
              </w:rPr>
            </w:pPr>
            <w:r w:rsidRPr="003450B8">
              <w:rPr>
                <w:rFonts w:ascii="Franklin Gothic Book" w:hAnsi="Franklin Gothic Book"/>
                <w:sz w:val="20"/>
                <w:szCs w:val="20"/>
              </w:rPr>
              <w:t>(A) Medications are reviewed for the purpose of</w:t>
            </w:r>
            <w:r w:rsidR="00D1421A" w:rsidRPr="003450B8">
              <w:rPr>
                <w:rFonts w:ascii="Franklin Gothic Book" w:hAnsi="Franklin Gothic Book"/>
                <w:sz w:val="20"/>
                <w:szCs w:val="20"/>
              </w:rPr>
              <w:t>:</w:t>
            </w:r>
          </w:p>
          <w:p w14:paraId="18747F01" w14:textId="1F84A831"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1520812185"/>
                <w14:checkbox>
                  <w14:checked w14:val="0"/>
                  <w14:checkedState w14:val="2612" w14:font="MS Gothic"/>
                  <w14:uncheckedState w14:val="2610" w14:font="MS Gothic"/>
                </w14:checkbox>
              </w:sdtPr>
              <w:sdtEndPr/>
              <w:sdtContent>
                <w:r w:rsidR="000A0A54">
                  <w:rPr>
                    <w:rFonts w:ascii="MS Gothic" w:eastAsia="MS Gothic" w:hAnsi="MS Gothic" w:hint="eastAsia"/>
                    <w:sz w:val="20"/>
                    <w:szCs w:val="20"/>
                  </w:rPr>
                  <w:t>☐</w:t>
                </w:r>
              </w:sdtContent>
            </w:sdt>
            <w:r w:rsidR="0058649E" w:rsidRPr="003450B8">
              <w:rPr>
                <w:rFonts w:ascii="Franklin Gothic Book" w:hAnsi="Franklin Gothic Book"/>
                <w:sz w:val="20"/>
                <w:szCs w:val="20"/>
              </w:rPr>
              <w:t>identifying potentially inappropriate medications for older adults as defined by standard evidence-based guidelines, criteria or protocols</w:t>
            </w:r>
            <w:r w:rsidR="001474F7" w:rsidRPr="003450B8">
              <w:rPr>
                <w:rFonts w:ascii="Franklin Gothic Book" w:hAnsi="Franklin Gothic Book"/>
                <w:sz w:val="20"/>
                <w:szCs w:val="20"/>
              </w:rPr>
              <w:t>.</w:t>
            </w:r>
          </w:p>
          <w:p w14:paraId="5E4FB667" w14:textId="3496D535" w:rsidR="001474F7" w:rsidRPr="003450B8" w:rsidRDefault="001474F7" w:rsidP="000A0A54">
            <w:pPr>
              <w:ind w:left="250"/>
              <w:rPr>
                <w:rFonts w:ascii="Franklin Gothic Book" w:hAnsi="Franklin Gothic Book"/>
                <w:sz w:val="20"/>
                <w:szCs w:val="20"/>
              </w:rPr>
            </w:pPr>
            <w:r w:rsidRPr="003450B8">
              <w:rPr>
                <w:rFonts w:ascii="Franklin Gothic Book" w:hAnsi="Franklin Gothic Book"/>
                <w:sz w:val="20"/>
                <w:szCs w:val="20"/>
              </w:rPr>
              <w:t>Review should be undertaken:</w:t>
            </w:r>
          </w:p>
          <w:p w14:paraId="48390F32" w14:textId="258166A8"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1908134719"/>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upon admission</w:t>
            </w:r>
            <w:r w:rsidR="001474F7" w:rsidRPr="003450B8">
              <w:rPr>
                <w:rFonts w:ascii="Franklin Gothic Book" w:hAnsi="Franklin Gothic Book"/>
                <w:sz w:val="20"/>
                <w:szCs w:val="20"/>
              </w:rPr>
              <w:t>;</w:t>
            </w:r>
          </w:p>
          <w:p w14:paraId="5008D618" w14:textId="40791746"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427164942"/>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before major procedures</w:t>
            </w:r>
            <w:r w:rsidR="001474F7" w:rsidRPr="003450B8">
              <w:rPr>
                <w:rFonts w:ascii="Franklin Gothic Book" w:hAnsi="Franklin Gothic Book"/>
                <w:sz w:val="20"/>
                <w:szCs w:val="20"/>
              </w:rPr>
              <w:t>; and/or</w:t>
            </w:r>
          </w:p>
          <w:p w14:paraId="7E0A23E4" w14:textId="34FC562C"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687334515"/>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 xml:space="preserve">upon significant changes in clinical status. </w:t>
            </w:r>
          </w:p>
          <w:p w14:paraId="50C4A917" w14:textId="77777777" w:rsidR="0058649E" w:rsidRDefault="00062750" w:rsidP="000A0A54">
            <w:pPr>
              <w:ind w:left="250"/>
              <w:rPr>
                <w:rFonts w:ascii="Franklin Gothic Book" w:hAnsi="Franklin Gothic Book"/>
                <w:sz w:val="20"/>
                <w:szCs w:val="20"/>
              </w:rPr>
            </w:pPr>
            <w:sdt>
              <w:sdtPr>
                <w:rPr>
                  <w:rFonts w:ascii="Franklin Gothic Book" w:hAnsi="Franklin Gothic Book"/>
                  <w:sz w:val="20"/>
                  <w:szCs w:val="20"/>
                </w:rPr>
                <w:id w:val="1408268599"/>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Once identified, PIMS should be considered for discontinuation and/or dose adjustment as indicated.</w:t>
            </w:r>
          </w:p>
          <w:p w14:paraId="10A3183D" w14:textId="77777777" w:rsidR="000A0A54" w:rsidRDefault="000A0A54" w:rsidP="0058649E">
            <w:pPr>
              <w:rPr>
                <w:rFonts w:ascii="Franklin Gothic Book" w:hAnsi="Franklin Gothic Book"/>
                <w:sz w:val="20"/>
                <w:szCs w:val="20"/>
              </w:rPr>
            </w:pPr>
          </w:p>
          <w:p w14:paraId="14256AF6" w14:textId="77777777" w:rsidR="000A0A54" w:rsidRDefault="000A0A54" w:rsidP="0058649E">
            <w:pPr>
              <w:rPr>
                <w:rFonts w:ascii="Franklin Gothic Book" w:hAnsi="Franklin Gothic Book"/>
                <w:sz w:val="20"/>
                <w:szCs w:val="20"/>
              </w:rPr>
            </w:pPr>
          </w:p>
          <w:p w14:paraId="61F3AED1" w14:textId="77777777" w:rsidR="000A0A54" w:rsidRDefault="000A0A54" w:rsidP="0058649E">
            <w:pPr>
              <w:rPr>
                <w:rFonts w:ascii="Franklin Gothic Book" w:hAnsi="Franklin Gothic Book"/>
                <w:sz w:val="20"/>
                <w:szCs w:val="20"/>
              </w:rPr>
            </w:pPr>
          </w:p>
          <w:p w14:paraId="2A672D9E" w14:textId="77777777" w:rsidR="000A0A54" w:rsidRDefault="000A0A54" w:rsidP="0058649E">
            <w:pPr>
              <w:rPr>
                <w:rFonts w:ascii="Franklin Gothic Book" w:hAnsi="Franklin Gothic Book"/>
                <w:sz w:val="20"/>
                <w:szCs w:val="20"/>
              </w:rPr>
            </w:pPr>
          </w:p>
          <w:p w14:paraId="6C52E4D5" w14:textId="77777777" w:rsidR="000A0A54" w:rsidRDefault="000A0A54" w:rsidP="0058649E">
            <w:pPr>
              <w:rPr>
                <w:rFonts w:ascii="Franklin Gothic Book" w:hAnsi="Franklin Gothic Book"/>
                <w:sz w:val="20"/>
                <w:szCs w:val="20"/>
              </w:rPr>
            </w:pPr>
          </w:p>
          <w:p w14:paraId="7D94ED58" w14:textId="77777777" w:rsidR="000A0A54" w:rsidRDefault="000A0A54" w:rsidP="0058649E">
            <w:pPr>
              <w:rPr>
                <w:rFonts w:ascii="Franklin Gothic Book" w:hAnsi="Franklin Gothic Book"/>
                <w:sz w:val="20"/>
                <w:szCs w:val="20"/>
              </w:rPr>
            </w:pPr>
          </w:p>
          <w:p w14:paraId="33877239" w14:textId="77777777" w:rsidR="000A0A54" w:rsidRDefault="000A0A54" w:rsidP="0058649E">
            <w:pPr>
              <w:rPr>
                <w:rFonts w:ascii="Franklin Gothic Book" w:hAnsi="Franklin Gothic Book"/>
                <w:sz w:val="20"/>
                <w:szCs w:val="20"/>
              </w:rPr>
            </w:pPr>
          </w:p>
          <w:p w14:paraId="1E8CE1B3" w14:textId="77777777" w:rsidR="000A0A54" w:rsidRDefault="000A0A54" w:rsidP="0058649E">
            <w:pPr>
              <w:rPr>
                <w:rFonts w:ascii="Franklin Gothic Book" w:hAnsi="Franklin Gothic Book"/>
                <w:sz w:val="20"/>
                <w:szCs w:val="20"/>
              </w:rPr>
            </w:pPr>
          </w:p>
          <w:p w14:paraId="39270357" w14:textId="77777777" w:rsidR="000A0A54" w:rsidRDefault="000A0A54" w:rsidP="0058649E">
            <w:pPr>
              <w:rPr>
                <w:rFonts w:ascii="Franklin Gothic Book" w:hAnsi="Franklin Gothic Book"/>
                <w:sz w:val="20"/>
                <w:szCs w:val="20"/>
              </w:rPr>
            </w:pPr>
          </w:p>
          <w:p w14:paraId="330A505E" w14:textId="77777777" w:rsidR="000A0A54" w:rsidRDefault="000A0A54" w:rsidP="0058649E">
            <w:pPr>
              <w:rPr>
                <w:rFonts w:ascii="Franklin Gothic Book" w:hAnsi="Franklin Gothic Book"/>
                <w:sz w:val="20"/>
                <w:szCs w:val="20"/>
              </w:rPr>
            </w:pPr>
          </w:p>
          <w:p w14:paraId="660FE57A" w14:textId="54283EF6" w:rsidR="000A0A54" w:rsidRPr="003450B8" w:rsidRDefault="000A0A54" w:rsidP="0058649E">
            <w:pPr>
              <w:rPr>
                <w:rFonts w:ascii="Franklin Gothic Book" w:hAnsi="Franklin Gothic Book"/>
                <w:sz w:val="20"/>
                <w:szCs w:val="20"/>
              </w:rPr>
            </w:pPr>
          </w:p>
        </w:tc>
        <w:sdt>
          <w:sdtPr>
            <w:rPr>
              <w:rFonts w:ascii="Franklin Gothic Book" w:hAnsi="Franklin Gothic Book"/>
              <w:sz w:val="20"/>
              <w:szCs w:val="20"/>
            </w:rPr>
            <w:id w:val="-1920088450"/>
            <w14:checkbox>
              <w14:checked w14:val="0"/>
              <w14:checkedState w14:val="2612" w14:font="MS Gothic"/>
              <w14:uncheckedState w14:val="2610" w14:font="MS Gothic"/>
            </w14:checkbox>
          </w:sdtPr>
          <w:sdtEndPr/>
          <w:sdtContent>
            <w:tc>
              <w:tcPr>
                <w:tcW w:w="720" w:type="dxa"/>
              </w:tcPr>
              <w:p w14:paraId="0AE358B5" w14:textId="200B1D6A" w:rsidR="0058649E" w:rsidRPr="003450B8" w:rsidRDefault="00E6054D" w:rsidP="0058649E">
                <w:pPr>
                  <w:rPr>
                    <w:rFonts w:ascii="Franklin Gothic Book" w:hAnsi="Franklin Gothic Book"/>
                    <w:sz w:val="20"/>
                    <w:szCs w:val="20"/>
                  </w:rPr>
                </w:pPr>
                <w:r w:rsidRPr="003450B8">
                  <w:rPr>
                    <w:rFonts w:ascii="Segoe UI Symbol" w:eastAsia="MS Gothic" w:hAnsi="Segoe UI Symbol" w:cs="Segoe UI Symbol"/>
                    <w:sz w:val="20"/>
                    <w:szCs w:val="20"/>
                  </w:rPr>
                  <w:t>☐</w:t>
                </w:r>
              </w:p>
            </w:tc>
          </w:sdtContent>
        </w:sdt>
        <w:sdt>
          <w:sdtPr>
            <w:rPr>
              <w:rFonts w:ascii="Franklin Gothic Book" w:hAnsi="Franklin Gothic Book"/>
              <w:sz w:val="20"/>
              <w:szCs w:val="20"/>
            </w:rPr>
            <w:id w:val="-2122370368"/>
            <w14:checkbox>
              <w14:checked w14:val="0"/>
              <w14:checkedState w14:val="2612" w14:font="MS Gothic"/>
              <w14:uncheckedState w14:val="2610" w14:font="MS Gothic"/>
            </w14:checkbox>
          </w:sdtPr>
          <w:sdtEndPr/>
          <w:sdtContent>
            <w:tc>
              <w:tcPr>
                <w:tcW w:w="625" w:type="dxa"/>
              </w:tcPr>
              <w:p w14:paraId="6FA7B8F9" w14:textId="1928131F" w:rsidR="0058649E" w:rsidRPr="003450B8" w:rsidRDefault="00E6054D" w:rsidP="0058649E">
                <w:pPr>
                  <w:rPr>
                    <w:rFonts w:ascii="Franklin Gothic Book" w:hAnsi="Franklin Gothic Book"/>
                    <w:sz w:val="20"/>
                    <w:szCs w:val="20"/>
                  </w:rPr>
                </w:pPr>
                <w:r w:rsidRPr="003450B8">
                  <w:rPr>
                    <w:rFonts w:ascii="Segoe UI Symbol" w:eastAsia="MS Gothic" w:hAnsi="Segoe UI Symbol" w:cs="Segoe UI Symbol"/>
                    <w:sz w:val="20"/>
                    <w:szCs w:val="20"/>
                  </w:rPr>
                  <w:t>☐</w:t>
                </w:r>
              </w:p>
            </w:tc>
          </w:sdtContent>
        </w:sdt>
        <w:tc>
          <w:tcPr>
            <w:tcW w:w="4235" w:type="dxa"/>
          </w:tcPr>
          <w:p w14:paraId="57B95A01" w14:textId="77777777" w:rsidR="0058649E" w:rsidRPr="003450B8" w:rsidRDefault="0058649E" w:rsidP="0058649E">
            <w:pPr>
              <w:rPr>
                <w:rFonts w:ascii="Franklin Gothic Book" w:hAnsi="Franklin Gothic Book"/>
                <w:sz w:val="20"/>
                <w:szCs w:val="20"/>
              </w:rPr>
            </w:pPr>
          </w:p>
        </w:tc>
      </w:tr>
      <w:tr w:rsidR="0058649E" w:rsidRPr="00BD20D3" w14:paraId="1D73C1CD" w14:textId="7CBEC5FB" w:rsidTr="0009483E">
        <w:tc>
          <w:tcPr>
            <w:tcW w:w="2335" w:type="dxa"/>
            <w:shd w:val="clear" w:color="auto" w:fill="CCE9AD"/>
          </w:tcPr>
          <w:p w14:paraId="318AEBC3" w14:textId="4E6A124A" w:rsidR="0058649E" w:rsidRPr="003450B8" w:rsidRDefault="0058649E" w:rsidP="0058649E">
            <w:pPr>
              <w:rPr>
                <w:rFonts w:ascii="Franklin Gothic Book" w:hAnsi="Franklin Gothic Book"/>
                <w:sz w:val="20"/>
                <w:szCs w:val="20"/>
              </w:rPr>
            </w:pPr>
            <w:r w:rsidRPr="003450B8">
              <w:rPr>
                <w:rFonts w:ascii="Franklin Gothic Book" w:hAnsi="Franklin Gothic Book"/>
                <w:b/>
                <w:sz w:val="20"/>
                <w:szCs w:val="20"/>
              </w:rPr>
              <w:lastRenderedPageBreak/>
              <w:t>3: Frailty Screening and Intervention</w:t>
            </w:r>
            <w:r w:rsidRPr="003450B8">
              <w:rPr>
                <w:rFonts w:ascii="Franklin Gothic Book" w:hAnsi="Franklin Gothic Book"/>
                <w:sz w:val="20"/>
                <w:szCs w:val="20"/>
              </w:rPr>
              <w:t xml:space="preserve"> </w:t>
            </w:r>
          </w:p>
          <w:p w14:paraId="367EF3A0" w14:textId="5EF7C07B" w:rsidR="0058649E" w:rsidRPr="003450B8" w:rsidRDefault="0058649E" w:rsidP="0058649E">
            <w:pPr>
              <w:rPr>
                <w:rFonts w:ascii="Franklin Gothic Book" w:hAnsi="Franklin Gothic Book"/>
                <w:sz w:val="20"/>
                <w:szCs w:val="20"/>
              </w:rPr>
            </w:pPr>
            <w:r w:rsidRPr="003450B8">
              <w:rPr>
                <w:rFonts w:ascii="Franklin Gothic Book" w:hAnsi="Franklin Gothic Book"/>
                <w:sz w:val="20"/>
                <w:szCs w:val="20"/>
              </w:rPr>
              <w:t>This domain aims to screen patients for geriatric issues related to frailty including cognitive impairment/delirium, physical function/mobility and malnutrition for the purpose of early detection and intervention where appropriate.</w:t>
            </w:r>
          </w:p>
          <w:p w14:paraId="3F5524C8" w14:textId="77777777" w:rsidR="0058649E" w:rsidRPr="003450B8" w:rsidRDefault="0058649E" w:rsidP="0058649E">
            <w:pPr>
              <w:rPr>
                <w:rFonts w:ascii="Franklin Gothic Book" w:hAnsi="Franklin Gothic Book"/>
                <w:sz w:val="20"/>
                <w:szCs w:val="20"/>
              </w:rPr>
            </w:pPr>
          </w:p>
          <w:p w14:paraId="4070D676" w14:textId="77777777" w:rsidR="0058649E" w:rsidRPr="003450B8" w:rsidRDefault="0058649E" w:rsidP="0058649E">
            <w:pPr>
              <w:rPr>
                <w:rFonts w:ascii="Franklin Gothic Book" w:hAnsi="Franklin Gothic Book"/>
                <w:sz w:val="20"/>
                <w:szCs w:val="20"/>
              </w:rPr>
            </w:pPr>
          </w:p>
          <w:p w14:paraId="16298C6B" w14:textId="4294C555" w:rsidR="0058649E" w:rsidRPr="003450B8" w:rsidRDefault="0058649E" w:rsidP="0058649E">
            <w:pPr>
              <w:rPr>
                <w:rFonts w:ascii="Franklin Gothic Book" w:hAnsi="Franklin Gothic Book"/>
                <w:sz w:val="20"/>
                <w:szCs w:val="20"/>
              </w:rPr>
            </w:pPr>
          </w:p>
        </w:tc>
        <w:tc>
          <w:tcPr>
            <w:tcW w:w="5400" w:type="dxa"/>
          </w:tcPr>
          <w:p w14:paraId="52FCAEAD" w14:textId="24ED6A8E" w:rsidR="0058649E" w:rsidRPr="003450B8" w:rsidRDefault="0058649E" w:rsidP="0058649E">
            <w:pPr>
              <w:rPr>
                <w:rFonts w:ascii="Franklin Gothic Book" w:hAnsi="Franklin Gothic Book"/>
                <w:sz w:val="20"/>
                <w:szCs w:val="20"/>
              </w:rPr>
            </w:pPr>
            <w:r w:rsidRPr="003450B8">
              <w:rPr>
                <w:rFonts w:ascii="Franklin Gothic Book" w:hAnsi="Franklin Gothic Book"/>
                <w:sz w:val="20"/>
                <w:szCs w:val="20"/>
              </w:rPr>
              <w:t>(A) Patients are screened for</w:t>
            </w:r>
            <w:r w:rsidR="004B6536" w:rsidRPr="003450B8">
              <w:rPr>
                <w:rFonts w:ascii="Franklin Gothic Book" w:hAnsi="Franklin Gothic Book"/>
                <w:sz w:val="20"/>
                <w:szCs w:val="20"/>
              </w:rPr>
              <w:t>:</w:t>
            </w:r>
            <w:r w:rsidRPr="003450B8">
              <w:rPr>
                <w:rFonts w:ascii="Franklin Gothic Book" w:hAnsi="Franklin Gothic Book"/>
                <w:sz w:val="20"/>
                <w:szCs w:val="20"/>
              </w:rPr>
              <w:t xml:space="preserve"> </w:t>
            </w:r>
          </w:p>
          <w:p w14:paraId="42C5F977" w14:textId="7DFC4D2C"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1820227028"/>
                <w14:checkbox>
                  <w14:checked w14:val="0"/>
                  <w14:checkedState w14:val="2612" w14:font="MS Gothic"/>
                  <w14:uncheckedState w14:val="2610" w14:font="MS Gothic"/>
                </w14:checkbox>
              </w:sdtPr>
              <w:sdtEndPr/>
              <w:sdtContent>
                <w:r w:rsidR="000A0A54">
                  <w:rPr>
                    <w:rFonts w:ascii="MS Gothic" w:eastAsia="MS Gothic" w:hAnsi="MS Gothic" w:hint="eastAsia"/>
                    <w:sz w:val="20"/>
                    <w:szCs w:val="20"/>
                  </w:rPr>
                  <w:t>☐</w:t>
                </w:r>
              </w:sdtContent>
            </w:sdt>
            <w:r w:rsidR="0058649E" w:rsidRPr="003450B8">
              <w:rPr>
                <w:rFonts w:ascii="Franklin Gothic Book" w:hAnsi="Franklin Gothic Book"/>
                <w:sz w:val="20"/>
                <w:szCs w:val="20"/>
              </w:rPr>
              <w:t>risks regarding mentation</w:t>
            </w:r>
            <w:r w:rsidR="00025839" w:rsidRPr="003450B8">
              <w:rPr>
                <w:rFonts w:ascii="Franklin Gothic Book" w:hAnsi="Franklin Gothic Book"/>
                <w:sz w:val="20"/>
                <w:szCs w:val="20"/>
              </w:rPr>
              <w:t>;</w:t>
            </w:r>
            <w:r w:rsidR="0058649E" w:rsidRPr="003450B8">
              <w:rPr>
                <w:rFonts w:ascii="Franklin Gothic Book" w:hAnsi="Franklin Gothic Book"/>
                <w:sz w:val="20"/>
                <w:szCs w:val="20"/>
              </w:rPr>
              <w:t xml:space="preserve"> </w:t>
            </w:r>
          </w:p>
          <w:p w14:paraId="4000232C" w14:textId="4AA5870E"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1637564021"/>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mobility</w:t>
            </w:r>
            <w:r w:rsidR="00025839" w:rsidRPr="003450B8">
              <w:rPr>
                <w:rFonts w:ascii="Franklin Gothic Book" w:hAnsi="Franklin Gothic Book"/>
                <w:sz w:val="20"/>
                <w:szCs w:val="20"/>
              </w:rPr>
              <w:t xml:space="preserve">; </w:t>
            </w:r>
          </w:p>
          <w:p w14:paraId="605219C3" w14:textId="325FA4FA"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1681307246"/>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malnutrition</w:t>
            </w:r>
            <w:r w:rsidR="00025839" w:rsidRPr="003450B8">
              <w:rPr>
                <w:rFonts w:ascii="Franklin Gothic Book" w:hAnsi="Franklin Gothic Book"/>
                <w:sz w:val="20"/>
                <w:szCs w:val="20"/>
              </w:rPr>
              <w:t>; and</w:t>
            </w:r>
            <w:r w:rsidR="0058649E" w:rsidRPr="003450B8">
              <w:rPr>
                <w:rFonts w:ascii="Franklin Gothic Book" w:hAnsi="Franklin Gothic Book"/>
                <w:sz w:val="20"/>
                <w:szCs w:val="20"/>
              </w:rPr>
              <w:t xml:space="preserve"> </w:t>
            </w:r>
          </w:p>
          <w:p w14:paraId="48B33252" w14:textId="7D143215"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1447814169"/>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using validated instruments ideally upon admission, before major procedures, and/or upon significant changes in clinical status.</w:t>
            </w:r>
          </w:p>
          <w:p w14:paraId="738E71E0" w14:textId="692253D0" w:rsidR="0058649E" w:rsidRPr="003450B8" w:rsidRDefault="0058649E" w:rsidP="0058649E">
            <w:pPr>
              <w:rPr>
                <w:rFonts w:ascii="Franklin Gothic Book" w:hAnsi="Franklin Gothic Book"/>
                <w:sz w:val="20"/>
                <w:szCs w:val="20"/>
              </w:rPr>
            </w:pPr>
            <w:r w:rsidRPr="003450B8">
              <w:rPr>
                <w:rFonts w:ascii="Franklin Gothic Book" w:hAnsi="Franklin Gothic Book"/>
                <w:sz w:val="20"/>
                <w:szCs w:val="20"/>
              </w:rPr>
              <w:t>(B) Positive screens result in management plans including but not limited to</w:t>
            </w:r>
            <w:r w:rsidR="00025839" w:rsidRPr="003450B8">
              <w:rPr>
                <w:rFonts w:ascii="Franklin Gothic Book" w:hAnsi="Franklin Gothic Book"/>
                <w:sz w:val="20"/>
                <w:szCs w:val="20"/>
              </w:rPr>
              <w:t>:</w:t>
            </w:r>
          </w:p>
          <w:p w14:paraId="696B6ECA" w14:textId="4B19456B" w:rsidR="0058649E" w:rsidRPr="003450B8" w:rsidRDefault="00062750" w:rsidP="000A0A54">
            <w:pPr>
              <w:ind w:left="70" w:firstLine="180"/>
              <w:rPr>
                <w:rFonts w:ascii="Franklin Gothic Book" w:hAnsi="Franklin Gothic Book"/>
                <w:sz w:val="20"/>
                <w:szCs w:val="20"/>
              </w:rPr>
            </w:pPr>
            <w:sdt>
              <w:sdtPr>
                <w:rPr>
                  <w:rFonts w:ascii="Franklin Gothic Book" w:hAnsi="Franklin Gothic Book"/>
                  <w:sz w:val="20"/>
                  <w:szCs w:val="20"/>
                </w:rPr>
                <w:id w:val="-2104712712"/>
                <w14:checkbox>
                  <w14:checked w14:val="0"/>
                  <w14:checkedState w14:val="2612" w14:font="MS Gothic"/>
                  <w14:uncheckedState w14:val="2610" w14:font="MS Gothic"/>
                </w14:checkbox>
              </w:sdtPr>
              <w:sdtEndPr/>
              <w:sdtContent>
                <w:r w:rsidR="00541E9A">
                  <w:rPr>
                    <w:rFonts w:ascii="MS Gothic" w:eastAsia="MS Gothic" w:hAnsi="MS Gothic" w:hint="eastAsia"/>
                    <w:sz w:val="20"/>
                    <w:szCs w:val="20"/>
                  </w:rPr>
                  <w:t>☐</w:t>
                </w:r>
              </w:sdtContent>
            </w:sdt>
            <w:r w:rsidR="0058649E" w:rsidRPr="003450B8">
              <w:rPr>
                <w:rFonts w:ascii="Franklin Gothic Book" w:hAnsi="Franklin Gothic Book"/>
                <w:sz w:val="20"/>
                <w:szCs w:val="20"/>
              </w:rPr>
              <w:t>minimizing delirium risks</w:t>
            </w:r>
            <w:r w:rsidR="00025839" w:rsidRPr="003450B8">
              <w:rPr>
                <w:rFonts w:ascii="Franklin Gothic Book" w:hAnsi="Franklin Gothic Book"/>
                <w:sz w:val="20"/>
                <w:szCs w:val="20"/>
              </w:rPr>
              <w:t>;</w:t>
            </w:r>
            <w:r w:rsidR="0058649E" w:rsidRPr="003450B8">
              <w:rPr>
                <w:rFonts w:ascii="Franklin Gothic Book" w:hAnsi="Franklin Gothic Book"/>
                <w:sz w:val="20"/>
                <w:szCs w:val="20"/>
              </w:rPr>
              <w:t xml:space="preserve"> </w:t>
            </w:r>
          </w:p>
          <w:p w14:paraId="18321C0E" w14:textId="5D350345" w:rsidR="0058649E" w:rsidRPr="003450B8" w:rsidRDefault="00062750" w:rsidP="000A0A54">
            <w:pPr>
              <w:ind w:left="70" w:firstLine="180"/>
              <w:rPr>
                <w:rFonts w:ascii="Franklin Gothic Book" w:hAnsi="Franklin Gothic Book"/>
                <w:sz w:val="20"/>
                <w:szCs w:val="20"/>
              </w:rPr>
            </w:pPr>
            <w:sdt>
              <w:sdtPr>
                <w:rPr>
                  <w:rFonts w:ascii="Franklin Gothic Book" w:hAnsi="Franklin Gothic Book"/>
                  <w:sz w:val="20"/>
                  <w:szCs w:val="20"/>
                </w:rPr>
                <w:id w:val="-1227916070"/>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encouraging early mobility</w:t>
            </w:r>
            <w:r w:rsidR="00025839" w:rsidRPr="003450B8">
              <w:rPr>
                <w:rFonts w:ascii="Franklin Gothic Book" w:hAnsi="Franklin Gothic Book"/>
                <w:sz w:val="20"/>
                <w:szCs w:val="20"/>
              </w:rPr>
              <w:t xml:space="preserve">; </w:t>
            </w:r>
            <w:r w:rsidR="0058649E" w:rsidRPr="003450B8">
              <w:rPr>
                <w:rFonts w:ascii="Franklin Gothic Book" w:hAnsi="Franklin Gothic Book"/>
                <w:sz w:val="20"/>
                <w:szCs w:val="20"/>
              </w:rPr>
              <w:t xml:space="preserve">and </w:t>
            </w:r>
          </w:p>
          <w:p w14:paraId="0B5895CF" w14:textId="49CCD305" w:rsidR="0058649E" w:rsidRPr="003450B8" w:rsidRDefault="00062750" w:rsidP="000A0A54">
            <w:pPr>
              <w:ind w:left="70" w:firstLine="180"/>
              <w:rPr>
                <w:rFonts w:ascii="Franklin Gothic Book" w:hAnsi="Franklin Gothic Book"/>
                <w:sz w:val="20"/>
                <w:szCs w:val="20"/>
              </w:rPr>
            </w:pPr>
            <w:sdt>
              <w:sdtPr>
                <w:rPr>
                  <w:rFonts w:ascii="Franklin Gothic Book" w:hAnsi="Franklin Gothic Book"/>
                  <w:sz w:val="20"/>
                  <w:szCs w:val="20"/>
                </w:rPr>
                <w:id w:val="-1115132895"/>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 xml:space="preserve">implementing nutrition plans where appropriate. </w:t>
            </w:r>
          </w:p>
          <w:p w14:paraId="6077DE2B" w14:textId="29E7F994" w:rsidR="0058649E" w:rsidRPr="003450B8" w:rsidRDefault="00062750" w:rsidP="000A0A54">
            <w:pPr>
              <w:ind w:left="70" w:firstLine="180"/>
              <w:rPr>
                <w:rFonts w:ascii="Franklin Gothic Book" w:hAnsi="Franklin Gothic Book"/>
                <w:sz w:val="20"/>
                <w:szCs w:val="20"/>
              </w:rPr>
            </w:pPr>
            <w:sdt>
              <w:sdtPr>
                <w:rPr>
                  <w:rFonts w:ascii="Franklin Gothic Book" w:hAnsi="Franklin Gothic Book"/>
                  <w:sz w:val="20"/>
                  <w:szCs w:val="20"/>
                </w:rPr>
                <w:id w:val="-507829956"/>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 xml:space="preserve">These plans should be included in discharge </w:t>
            </w:r>
            <w:r w:rsidR="000A0A54">
              <w:rPr>
                <w:rFonts w:ascii="Franklin Gothic Book" w:hAnsi="Franklin Gothic Book"/>
                <w:sz w:val="20"/>
                <w:szCs w:val="20"/>
              </w:rPr>
              <w:br/>
              <w:t xml:space="preserve">    </w:t>
            </w:r>
            <w:r w:rsidR="0058649E" w:rsidRPr="003450B8">
              <w:rPr>
                <w:rFonts w:ascii="Franklin Gothic Book" w:hAnsi="Franklin Gothic Book"/>
                <w:sz w:val="20"/>
                <w:szCs w:val="20"/>
              </w:rPr>
              <w:t xml:space="preserve">instructions and communicated to post-discharge </w:t>
            </w:r>
            <w:r w:rsidR="000A0A54">
              <w:rPr>
                <w:rFonts w:ascii="Franklin Gothic Book" w:hAnsi="Franklin Gothic Book"/>
                <w:sz w:val="20"/>
                <w:szCs w:val="20"/>
              </w:rPr>
              <w:br/>
              <w:t xml:space="preserve">    </w:t>
            </w:r>
            <w:r w:rsidR="0058649E" w:rsidRPr="003450B8">
              <w:rPr>
                <w:rFonts w:ascii="Franklin Gothic Book" w:hAnsi="Franklin Gothic Book"/>
                <w:sz w:val="20"/>
                <w:szCs w:val="20"/>
              </w:rPr>
              <w:t>facilities.</w:t>
            </w:r>
          </w:p>
          <w:p w14:paraId="71930BC2" w14:textId="77777777" w:rsidR="0058649E" w:rsidRPr="003450B8" w:rsidRDefault="0058649E" w:rsidP="0058649E">
            <w:pPr>
              <w:rPr>
                <w:rFonts w:ascii="Franklin Gothic Book" w:hAnsi="Franklin Gothic Book"/>
                <w:sz w:val="20"/>
                <w:szCs w:val="20"/>
              </w:rPr>
            </w:pPr>
          </w:p>
          <w:p w14:paraId="31370026" w14:textId="55CB6294" w:rsidR="0058649E" w:rsidRPr="003450B8" w:rsidRDefault="0058649E" w:rsidP="0058649E">
            <w:pPr>
              <w:rPr>
                <w:rFonts w:ascii="Franklin Gothic Book" w:hAnsi="Franklin Gothic Book"/>
                <w:sz w:val="20"/>
                <w:szCs w:val="20"/>
              </w:rPr>
            </w:pPr>
            <w:r w:rsidRPr="003450B8">
              <w:rPr>
                <w:rFonts w:ascii="Franklin Gothic Book" w:hAnsi="Franklin Gothic Book"/>
                <w:sz w:val="20"/>
                <w:szCs w:val="20"/>
              </w:rPr>
              <w:t>(C) Data are collected on</w:t>
            </w:r>
            <w:r w:rsidR="00CB0284" w:rsidRPr="003450B8">
              <w:rPr>
                <w:rFonts w:ascii="Franklin Gothic Book" w:hAnsi="Franklin Gothic Book"/>
                <w:sz w:val="20"/>
                <w:szCs w:val="20"/>
              </w:rPr>
              <w:t>:</w:t>
            </w:r>
            <w:r w:rsidRPr="003450B8">
              <w:rPr>
                <w:rFonts w:ascii="Franklin Gothic Book" w:hAnsi="Franklin Gothic Book"/>
                <w:sz w:val="20"/>
                <w:szCs w:val="20"/>
              </w:rPr>
              <w:t xml:space="preserve"> </w:t>
            </w:r>
          </w:p>
          <w:p w14:paraId="260D7039" w14:textId="2AFFF8DF"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923839473"/>
                <w14:checkbox>
                  <w14:checked w14:val="0"/>
                  <w14:checkedState w14:val="2612" w14:font="MS Gothic"/>
                  <w14:uncheckedState w14:val="2610" w14:font="MS Gothic"/>
                </w14:checkbox>
              </w:sdtPr>
              <w:sdtEndPr/>
              <w:sdtContent>
                <w:r w:rsidR="000A0A54">
                  <w:rPr>
                    <w:rFonts w:ascii="MS Gothic" w:eastAsia="MS Gothic" w:hAnsi="MS Gothic" w:hint="eastAsia"/>
                    <w:sz w:val="20"/>
                    <w:szCs w:val="20"/>
                  </w:rPr>
                  <w:t>☐</w:t>
                </w:r>
              </w:sdtContent>
            </w:sdt>
            <w:r w:rsidR="0058649E" w:rsidRPr="003450B8">
              <w:rPr>
                <w:rFonts w:ascii="Franklin Gothic Book" w:hAnsi="Franklin Gothic Book"/>
                <w:sz w:val="20"/>
                <w:szCs w:val="20"/>
              </w:rPr>
              <w:t>rate of falls</w:t>
            </w:r>
            <w:r w:rsidR="00CB0284" w:rsidRPr="003450B8">
              <w:rPr>
                <w:rFonts w:ascii="Franklin Gothic Book" w:hAnsi="Franklin Gothic Book"/>
                <w:sz w:val="20"/>
                <w:szCs w:val="20"/>
              </w:rPr>
              <w:t xml:space="preserve">; </w:t>
            </w:r>
          </w:p>
          <w:p w14:paraId="6C96F9F2" w14:textId="28D25002"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1792094681"/>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decubitus ulcers</w:t>
            </w:r>
            <w:r w:rsidR="00CB0284" w:rsidRPr="003450B8">
              <w:rPr>
                <w:rFonts w:ascii="Franklin Gothic Book" w:hAnsi="Franklin Gothic Book"/>
                <w:sz w:val="20"/>
                <w:szCs w:val="20"/>
              </w:rPr>
              <w:t xml:space="preserve">: </w:t>
            </w:r>
            <w:r w:rsidR="0058649E" w:rsidRPr="003450B8">
              <w:rPr>
                <w:rFonts w:ascii="Franklin Gothic Book" w:hAnsi="Franklin Gothic Book"/>
                <w:sz w:val="20"/>
                <w:szCs w:val="20"/>
              </w:rPr>
              <w:t xml:space="preserve">and </w:t>
            </w:r>
          </w:p>
          <w:p w14:paraId="76FF9E70" w14:textId="3C166FC1"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1577479930"/>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 xml:space="preserve">30-day readmission for patients &gt; </w:t>
            </w:r>
            <w:r w:rsidR="007C7B25" w:rsidRPr="003450B8">
              <w:rPr>
                <w:rFonts w:ascii="Franklin Gothic Book" w:hAnsi="Franklin Gothic Book"/>
                <w:sz w:val="20"/>
                <w:szCs w:val="20"/>
              </w:rPr>
              <w:t xml:space="preserve">age </w:t>
            </w:r>
            <w:r w:rsidR="0058649E" w:rsidRPr="003450B8">
              <w:rPr>
                <w:rFonts w:ascii="Franklin Gothic Book" w:hAnsi="Franklin Gothic Book"/>
                <w:sz w:val="20"/>
                <w:szCs w:val="20"/>
              </w:rPr>
              <w:t>65.</w:t>
            </w:r>
          </w:p>
          <w:p w14:paraId="476E33AF" w14:textId="78660365"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1353923589"/>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These data are stratified by demographic and/or social factors.</w:t>
            </w:r>
          </w:p>
          <w:p w14:paraId="69C1AA4C" w14:textId="77777777" w:rsidR="0058649E" w:rsidRPr="003450B8" w:rsidRDefault="0058649E" w:rsidP="0058649E">
            <w:pPr>
              <w:rPr>
                <w:rFonts w:ascii="Franklin Gothic Book" w:hAnsi="Franklin Gothic Book"/>
                <w:sz w:val="20"/>
                <w:szCs w:val="20"/>
              </w:rPr>
            </w:pPr>
          </w:p>
          <w:p w14:paraId="45AF0AC3" w14:textId="1A080603" w:rsidR="0058649E" w:rsidRPr="003450B8" w:rsidRDefault="0058649E" w:rsidP="0058649E">
            <w:pPr>
              <w:rPr>
                <w:rFonts w:ascii="Franklin Gothic Book" w:hAnsi="Franklin Gothic Book"/>
                <w:sz w:val="20"/>
                <w:szCs w:val="20"/>
              </w:rPr>
            </w:pPr>
            <w:r w:rsidRPr="003450B8">
              <w:rPr>
                <w:rFonts w:ascii="Franklin Gothic Book" w:hAnsi="Franklin Gothic Book"/>
                <w:sz w:val="20"/>
                <w:szCs w:val="20"/>
              </w:rPr>
              <w:t>(D) Protocols exist to reduce the risk of emergency department delirium by</w:t>
            </w:r>
            <w:r w:rsidR="00CB0284" w:rsidRPr="003450B8">
              <w:rPr>
                <w:rFonts w:ascii="Franklin Gothic Book" w:hAnsi="Franklin Gothic Book"/>
                <w:sz w:val="20"/>
                <w:szCs w:val="20"/>
              </w:rPr>
              <w:t>:</w:t>
            </w:r>
          </w:p>
          <w:p w14:paraId="0F25F930" w14:textId="047D7275" w:rsidR="000A0A54" w:rsidRDefault="00062750" w:rsidP="000A0A54">
            <w:pPr>
              <w:ind w:left="250"/>
              <w:rPr>
                <w:rFonts w:ascii="Franklin Gothic Book" w:hAnsi="Franklin Gothic Book"/>
                <w:sz w:val="20"/>
                <w:szCs w:val="20"/>
              </w:rPr>
            </w:pPr>
            <w:sdt>
              <w:sdtPr>
                <w:rPr>
                  <w:rFonts w:ascii="Franklin Gothic Book" w:hAnsi="Franklin Gothic Book"/>
                  <w:sz w:val="20"/>
                  <w:szCs w:val="20"/>
                </w:rPr>
                <w:id w:val="-2055769292"/>
                <w14:checkbox>
                  <w14:checked w14:val="0"/>
                  <w14:checkedState w14:val="2612" w14:font="MS Gothic"/>
                  <w14:uncheckedState w14:val="2610" w14:font="MS Gothic"/>
                </w14:checkbox>
              </w:sdtPr>
              <w:sdtEndPr/>
              <w:sdtContent>
                <w:r w:rsidR="000A0A54">
                  <w:rPr>
                    <w:rFonts w:ascii="MS Gothic" w:eastAsia="MS Gothic" w:hAnsi="MS Gothic" w:hint="eastAsia"/>
                    <w:sz w:val="20"/>
                    <w:szCs w:val="20"/>
                  </w:rPr>
                  <w:t>☐</w:t>
                </w:r>
              </w:sdtContent>
            </w:sdt>
            <w:r w:rsidR="0058649E" w:rsidRPr="003450B8">
              <w:rPr>
                <w:rFonts w:ascii="Franklin Gothic Book" w:hAnsi="Franklin Gothic Book"/>
                <w:sz w:val="20"/>
                <w:szCs w:val="20"/>
              </w:rPr>
              <w:t xml:space="preserve">reducing length of </w:t>
            </w:r>
            <w:r w:rsidR="00C94A6C" w:rsidRPr="003450B8">
              <w:rPr>
                <w:rFonts w:ascii="Franklin Gothic Book" w:hAnsi="Franklin Gothic Book"/>
                <w:sz w:val="20"/>
                <w:szCs w:val="20"/>
              </w:rPr>
              <w:t>ED</w:t>
            </w:r>
            <w:r w:rsidR="0058649E" w:rsidRPr="003450B8">
              <w:rPr>
                <w:rFonts w:ascii="Franklin Gothic Book" w:hAnsi="Franklin Gothic Book"/>
                <w:sz w:val="20"/>
                <w:szCs w:val="20"/>
              </w:rPr>
              <w:t xml:space="preserve"> stay with a goal of transferring a targeted percentage of older patients out of the </w:t>
            </w:r>
            <w:r w:rsidR="00C94A6C" w:rsidRPr="003450B8">
              <w:rPr>
                <w:rFonts w:ascii="Franklin Gothic Book" w:hAnsi="Franklin Gothic Book"/>
                <w:sz w:val="20"/>
                <w:szCs w:val="20"/>
              </w:rPr>
              <w:t>ED</w:t>
            </w:r>
            <w:r w:rsidR="0058649E" w:rsidRPr="003450B8">
              <w:rPr>
                <w:rFonts w:ascii="Franklin Gothic Book" w:hAnsi="Franklin Gothic Book"/>
                <w:sz w:val="20"/>
                <w:szCs w:val="20"/>
              </w:rPr>
              <w:t xml:space="preserve"> within </w:t>
            </w:r>
            <w:r w:rsidR="00CB0284" w:rsidRPr="003450B8">
              <w:rPr>
                <w:rFonts w:ascii="Franklin Gothic Book" w:hAnsi="Franklin Gothic Book"/>
                <w:sz w:val="20"/>
                <w:szCs w:val="20"/>
              </w:rPr>
              <w:t xml:space="preserve">eight </w:t>
            </w:r>
            <w:r w:rsidR="0058649E" w:rsidRPr="003450B8">
              <w:rPr>
                <w:rFonts w:ascii="Franklin Gothic Book" w:hAnsi="Franklin Gothic Book"/>
                <w:sz w:val="20"/>
                <w:szCs w:val="20"/>
              </w:rPr>
              <w:t xml:space="preserve">hours of arrival and/or within </w:t>
            </w:r>
            <w:r w:rsidR="00CB0284" w:rsidRPr="003450B8">
              <w:rPr>
                <w:rFonts w:ascii="Franklin Gothic Book" w:hAnsi="Franklin Gothic Book"/>
                <w:sz w:val="20"/>
                <w:szCs w:val="20"/>
              </w:rPr>
              <w:t>three</w:t>
            </w:r>
            <w:r w:rsidR="0058649E" w:rsidRPr="003450B8">
              <w:rPr>
                <w:rFonts w:ascii="Franklin Gothic Book" w:hAnsi="Franklin Gothic Book"/>
                <w:sz w:val="20"/>
                <w:szCs w:val="20"/>
              </w:rPr>
              <w:t xml:space="preserve"> hours of the decision to admit.</w:t>
            </w:r>
          </w:p>
          <w:p w14:paraId="1A296BB6" w14:textId="77777777" w:rsidR="000A0A54" w:rsidRDefault="000A0A54" w:rsidP="000A0A54">
            <w:pPr>
              <w:ind w:left="250"/>
              <w:rPr>
                <w:rFonts w:ascii="Franklin Gothic Book" w:hAnsi="Franklin Gothic Book"/>
                <w:sz w:val="20"/>
                <w:szCs w:val="20"/>
              </w:rPr>
            </w:pPr>
          </w:p>
          <w:p w14:paraId="5CC0FE44" w14:textId="77777777" w:rsidR="000A0A54" w:rsidRDefault="000A0A54" w:rsidP="000A0A54">
            <w:pPr>
              <w:ind w:left="250"/>
              <w:rPr>
                <w:rFonts w:ascii="Franklin Gothic Book" w:hAnsi="Franklin Gothic Book"/>
                <w:sz w:val="20"/>
                <w:szCs w:val="20"/>
              </w:rPr>
            </w:pPr>
          </w:p>
          <w:p w14:paraId="320653C5" w14:textId="77777777" w:rsidR="000A0A54" w:rsidRDefault="000A0A54" w:rsidP="000A0A54">
            <w:pPr>
              <w:ind w:left="250"/>
              <w:rPr>
                <w:rFonts w:ascii="Franklin Gothic Book" w:hAnsi="Franklin Gothic Book"/>
                <w:sz w:val="20"/>
                <w:szCs w:val="20"/>
              </w:rPr>
            </w:pPr>
          </w:p>
          <w:p w14:paraId="1F7ABC41" w14:textId="77777777" w:rsidR="000A0A54" w:rsidRDefault="000A0A54" w:rsidP="000A0A54">
            <w:pPr>
              <w:ind w:left="250"/>
              <w:rPr>
                <w:rFonts w:ascii="Franklin Gothic Book" w:hAnsi="Franklin Gothic Book"/>
                <w:sz w:val="20"/>
                <w:szCs w:val="20"/>
              </w:rPr>
            </w:pPr>
          </w:p>
          <w:p w14:paraId="20287AA9" w14:textId="40DA0A70" w:rsidR="000A0A54" w:rsidRPr="003450B8" w:rsidRDefault="000A0A54" w:rsidP="000A0A54">
            <w:pPr>
              <w:ind w:left="250"/>
              <w:rPr>
                <w:rFonts w:ascii="Franklin Gothic Book" w:hAnsi="Franklin Gothic Book"/>
                <w:sz w:val="20"/>
                <w:szCs w:val="20"/>
              </w:rPr>
            </w:pPr>
          </w:p>
        </w:tc>
        <w:sdt>
          <w:sdtPr>
            <w:rPr>
              <w:rFonts w:ascii="Franklin Gothic Book" w:hAnsi="Franklin Gothic Book"/>
              <w:sz w:val="20"/>
              <w:szCs w:val="20"/>
            </w:rPr>
            <w:id w:val="-678435875"/>
            <w14:checkbox>
              <w14:checked w14:val="0"/>
              <w14:checkedState w14:val="2612" w14:font="MS Gothic"/>
              <w14:uncheckedState w14:val="2610" w14:font="MS Gothic"/>
            </w14:checkbox>
          </w:sdtPr>
          <w:sdtEndPr/>
          <w:sdtContent>
            <w:tc>
              <w:tcPr>
                <w:tcW w:w="720" w:type="dxa"/>
              </w:tcPr>
              <w:p w14:paraId="4BF65F77" w14:textId="02C02A7E" w:rsidR="0058649E" w:rsidRPr="003450B8" w:rsidRDefault="00E6054D" w:rsidP="0058649E">
                <w:pPr>
                  <w:rPr>
                    <w:rFonts w:ascii="Franklin Gothic Book" w:hAnsi="Franklin Gothic Book"/>
                    <w:sz w:val="20"/>
                    <w:szCs w:val="20"/>
                  </w:rPr>
                </w:pPr>
                <w:r w:rsidRPr="003450B8">
                  <w:rPr>
                    <w:rFonts w:ascii="Segoe UI Symbol" w:eastAsia="MS Gothic" w:hAnsi="Segoe UI Symbol" w:cs="Segoe UI Symbol"/>
                    <w:sz w:val="20"/>
                    <w:szCs w:val="20"/>
                  </w:rPr>
                  <w:t>☐</w:t>
                </w:r>
              </w:p>
            </w:tc>
          </w:sdtContent>
        </w:sdt>
        <w:sdt>
          <w:sdtPr>
            <w:rPr>
              <w:rFonts w:ascii="Franklin Gothic Book" w:hAnsi="Franklin Gothic Book"/>
              <w:sz w:val="20"/>
              <w:szCs w:val="20"/>
            </w:rPr>
            <w:id w:val="-1517767837"/>
            <w14:checkbox>
              <w14:checked w14:val="0"/>
              <w14:checkedState w14:val="2612" w14:font="MS Gothic"/>
              <w14:uncheckedState w14:val="2610" w14:font="MS Gothic"/>
            </w14:checkbox>
          </w:sdtPr>
          <w:sdtEndPr/>
          <w:sdtContent>
            <w:tc>
              <w:tcPr>
                <w:tcW w:w="625" w:type="dxa"/>
              </w:tcPr>
              <w:p w14:paraId="6B725D57" w14:textId="1F334EBE" w:rsidR="0058649E" w:rsidRPr="003450B8" w:rsidRDefault="00E6054D" w:rsidP="0058649E">
                <w:pPr>
                  <w:rPr>
                    <w:rFonts w:ascii="Franklin Gothic Book" w:hAnsi="Franklin Gothic Book"/>
                    <w:sz w:val="20"/>
                    <w:szCs w:val="20"/>
                  </w:rPr>
                </w:pPr>
                <w:r w:rsidRPr="003450B8">
                  <w:rPr>
                    <w:rFonts w:ascii="Segoe UI Symbol" w:eastAsia="MS Gothic" w:hAnsi="Segoe UI Symbol" w:cs="Segoe UI Symbol"/>
                    <w:sz w:val="20"/>
                    <w:szCs w:val="20"/>
                  </w:rPr>
                  <w:t>☐</w:t>
                </w:r>
              </w:p>
            </w:tc>
          </w:sdtContent>
        </w:sdt>
        <w:tc>
          <w:tcPr>
            <w:tcW w:w="4235" w:type="dxa"/>
          </w:tcPr>
          <w:p w14:paraId="3DBE246C" w14:textId="77777777" w:rsidR="0058649E" w:rsidRPr="003450B8" w:rsidRDefault="0058649E" w:rsidP="0058649E">
            <w:pPr>
              <w:rPr>
                <w:rFonts w:ascii="Franklin Gothic Book" w:hAnsi="Franklin Gothic Book"/>
                <w:sz w:val="20"/>
                <w:szCs w:val="20"/>
              </w:rPr>
            </w:pPr>
          </w:p>
        </w:tc>
      </w:tr>
      <w:tr w:rsidR="0058649E" w:rsidRPr="00BD20D3" w14:paraId="50838E74" w14:textId="42880EFD" w:rsidTr="0009483E">
        <w:tc>
          <w:tcPr>
            <w:tcW w:w="2335" w:type="dxa"/>
            <w:shd w:val="clear" w:color="auto" w:fill="CCE9AD"/>
          </w:tcPr>
          <w:p w14:paraId="7CDE9E3A" w14:textId="384D7830" w:rsidR="0058649E" w:rsidRPr="003450B8" w:rsidRDefault="0058649E" w:rsidP="0058649E">
            <w:pPr>
              <w:rPr>
                <w:rFonts w:ascii="Franklin Gothic Book" w:hAnsi="Franklin Gothic Book"/>
                <w:sz w:val="20"/>
                <w:szCs w:val="20"/>
              </w:rPr>
            </w:pPr>
            <w:r w:rsidRPr="003450B8">
              <w:rPr>
                <w:rFonts w:ascii="Franklin Gothic Book" w:hAnsi="Franklin Gothic Book"/>
                <w:b/>
                <w:sz w:val="20"/>
                <w:szCs w:val="20"/>
              </w:rPr>
              <w:lastRenderedPageBreak/>
              <w:t xml:space="preserve">4: Social </w:t>
            </w:r>
            <w:r w:rsidR="00673EC1" w:rsidRPr="003450B8">
              <w:rPr>
                <w:rFonts w:ascii="Franklin Gothic Book" w:hAnsi="Franklin Gothic Book"/>
                <w:b/>
                <w:sz w:val="20"/>
                <w:szCs w:val="20"/>
              </w:rPr>
              <w:t xml:space="preserve">Vulnerability </w:t>
            </w:r>
            <w:r w:rsidR="00673EC1" w:rsidRPr="003450B8">
              <w:rPr>
                <w:rFonts w:ascii="Franklin Gothic Book" w:hAnsi="Franklin Gothic Book"/>
                <w:sz w:val="20"/>
                <w:szCs w:val="20"/>
              </w:rPr>
              <w:t>This</w:t>
            </w:r>
            <w:r w:rsidRPr="003450B8">
              <w:rPr>
                <w:rFonts w:ascii="Franklin Gothic Book" w:hAnsi="Franklin Gothic Book"/>
                <w:sz w:val="20"/>
                <w:szCs w:val="20"/>
              </w:rPr>
              <w:t xml:space="preserve"> domain seeks to ensure that hospitals recognize the importance of social vulnerability screening of older adults and have systems in place to ensure that social issues are identified and addressed as part of the care plan.</w:t>
            </w:r>
          </w:p>
        </w:tc>
        <w:tc>
          <w:tcPr>
            <w:tcW w:w="5400" w:type="dxa"/>
          </w:tcPr>
          <w:p w14:paraId="0368FF3A" w14:textId="0F088E3A" w:rsidR="0058649E" w:rsidRPr="003450B8" w:rsidRDefault="0058649E" w:rsidP="0058649E">
            <w:pPr>
              <w:rPr>
                <w:rFonts w:ascii="Franklin Gothic Book" w:hAnsi="Franklin Gothic Book"/>
                <w:sz w:val="20"/>
                <w:szCs w:val="20"/>
              </w:rPr>
            </w:pPr>
            <w:r w:rsidRPr="003450B8">
              <w:rPr>
                <w:rFonts w:ascii="Franklin Gothic Book" w:hAnsi="Franklin Gothic Book"/>
                <w:sz w:val="20"/>
                <w:szCs w:val="20"/>
              </w:rPr>
              <w:t xml:space="preserve">(A) Older adults are screened for </w:t>
            </w:r>
            <w:r w:rsidR="00F35FCF" w:rsidRPr="003450B8">
              <w:rPr>
                <w:rFonts w:ascii="Franklin Gothic Book" w:hAnsi="Franklin Gothic Book"/>
                <w:sz w:val="20"/>
                <w:szCs w:val="20"/>
              </w:rPr>
              <w:t>geriatric-</w:t>
            </w:r>
            <w:r w:rsidRPr="003450B8">
              <w:rPr>
                <w:rFonts w:ascii="Franklin Gothic Book" w:hAnsi="Franklin Gothic Book"/>
                <w:sz w:val="20"/>
                <w:szCs w:val="20"/>
              </w:rPr>
              <w:t>specific social vulnerability including</w:t>
            </w:r>
            <w:r w:rsidR="00956F70" w:rsidRPr="003450B8">
              <w:rPr>
                <w:rFonts w:ascii="Franklin Gothic Book" w:hAnsi="Franklin Gothic Book"/>
                <w:sz w:val="20"/>
                <w:szCs w:val="20"/>
              </w:rPr>
              <w:t>:</w:t>
            </w:r>
            <w:r w:rsidRPr="003450B8">
              <w:rPr>
                <w:rFonts w:ascii="Franklin Gothic Book" w:hAnsi="Franklin Gothic Book"/>
                <w:sz w:val="20"/>
                <w:szCs w:val="20"/>
              </w:rPr>
              <w:t xml:space="preserve"> </w:t>
            </w:r>
          </w:p>
          <w:p w14:paraId="6E13F3C3" w14:textId="39A02EAE"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5366489"/>
                <w14:checkbox>
                  <w14:checked w14:val="0"/>
                  <w14:checkedState w14:val="2612" w14:font="MS Gothic"/>
                  <w14:uncheckedState w14:val="2610" w14:font="MS Gothic"/>
                </w14:checkbox>
              </w:sdtPr>
              <w:sdtEndPr/>
              <w:sdtContent>
                <w:r w:rsidR="000A0A54">
                  <w:rPr>
                    <w:rFonts w:ascii="MS Gothic" w:eastAsia="MS Gothic" w:hAnsi="MS Gothic" w:hint="eastAsia"/>
                    <w:sz w:val="20"/>
                    <w:szCs w:val="20"/>
                  </w:rPr>
                  <w:t>☐</w:t>
                </w:r>
              </w:sdtContent>
            </w:sdt>
            <w:r w:rsidR="0058649E" w:rsidRPr="003450B8">
              <w:rPr>
                <w:rFonts w:ascii="Franklin Gothic Book" w:hAnsi="Franklin Gothic Book"/>
                <w:sz w:val="20"/>
                <w:szCs w:val="20"/>
              </w:rPr>
              <w:t>social isolation</w:t>
            </w:r>
            <w:r w:rsidR="00956F70" w:rsidRPr="003450B8">
              <w:rPr>
                <w:rFonts w:ascii="Franklin Gothic Book" w:hAnsi="Franklin Gothic Book"/>
                <w:sz w:val="20"/>
                <w:szCs w:val="20"/>
              </w:rPr>
              <w:t xml:space="preserve">; </w:t>
            </w:r>
          </w:p>
          <w:p w14:paraId="0E7B79AD" w14:textId="4AF41EF6"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297265508"/>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economic insecurity</w:t>
            </w:r>
            <w:r w:rsidR="00956F70" w:rsidRPr="003450B8">
              <w:rPr>
                <w:rFonts w:ascii="Franklin Gothic Book" w:hAnsi="Franklin Gothic Book"/>
                <w:sz w:val="20"/>
                <w:szCs w:val="20"/>
              </w:rPr>
              <w:t>;</w:t>
            </w:r>
          </w:p>
          <w:p w14:paraId="31F7A2D0" w14:textId="21D7B9B6"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459723926"/>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limited access to healthcare</w:t>
            </w:r>
            <w:r w:rsidR="00956F70" w:rsidRPr="003450B8">
              <w:rPr>
                <w:rFonts w:ascii="Franklin Gothic Book" w:hAnsi="Franklin Gothic Book"/>
                <w:sz w:val="20"/>
                <w:szCs w:val="20"/>
              </w:rPr>
              <w:t xml:space="preserve">; </w:t>
            </w:r>
          </w:p>
          <w:p w14:paraId="042DCB8D" w14:textId="15F72D04"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1471014179"/>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caregiver stress</w:t>
            </w:r>
            <w:r w:rsidR="00956F70" w:rsidRPr="003450B8">
              <w:rPr>
                <w:rFonts w:ascii="Franklin Gothic Book" w:hAnsi="Franklin Gothic Book"/>
                <w:sz w:val="20"/>
                <w:szCs w:val="20"/>
              </w:rPr>
              <w:t xml:space="preserve">; </w:t>
            </w:r>
            <w:r w:rsidR="0058649E" w:rsidRPr="003450B8">
              <w:rPr>
                <w:rFonts w:ascii="Franklin Gothic Book" w:hAnsi="Franklin Gothic Book"/>
                <w:sz w:val="20"/>
                <w:szCs w:val="20"/>
              </w:rPr>
              <w:t xml:space="preserve">and </w:t>
            </w:r>
          </w:p>
          <w:p w14:paraId="6BE6865C" w14:textId="4B6F823C"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1086911702"/>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 xml:space="preserve">elder abuse to identify those who may benefit from care plan modification. </w:t>
            </w:r>
          </w:p>
          <w:p w14:paraId="05BD62B9" w14:textId="1BEB38D5"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1883207829"/>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The assessments are performed on admission and again prior to discharge.</w:t>
            </w:r>
          </w:p>
          <w:p w14:paraId="4D810AE1" w14:textId="77777777" w:rsidR="0058649E" w:rsidRPr="00254F15" w:rsidRDefault="0058649E" w:rsidP="0058649E">
            <w:pPr>
              <w:rPr>
                <w:rFonts w:ascii="Franklin Gothic Book" w:hAnsi="Franklin Gothic Book"/>
                <w:spacing w:val="120"/>
                <w:sz w:val="16"/>
                <w:szCs w:val="16"/>
              </w:rPr>
            </w:pPr>
          </w:p>
          <w:p w14:paraId="6A8B3200" w14:textId="663B7309" w:rsidR="0058649E" w:rsidRPr="003450B8" w:rsidRDefault="0058649E" w:rsidP="0058649E">
            <w:pPr>
              <w:rPr>
                <w:rFonts w:ascii="Franklin Gothic Book" w:hAnsi="Franklin Gothic Book"/>
                <w:sz w:val="20"/>
                <w:szCs w:val="20"/>
              </w:rPr>
            </w:pPr>
            <w:r w:rsidRPr="003450B8">
              <w:rPr>
                <w:rFonts w:ascii="Franklin Gothic Book" w:hAnsi="Franklin Gothic Book"/>
                <w:sz w:val="20"/>
                <w:szCs w:val="20"/>
              </w:rPr>
              <w:t>(B) Positive screens for social vulnerability (including those that identify patients at risk of mistreatment) are</w:t>
            </w:r>
            <w:r w:rsidR="00242FED" w:rsidRPr="003450B8">
              <w:rPr>
                <w:rFonts w:ascii="Franklin Gothic Book" w:hAnsi="Franklin Gothic Book"/>
                <w:sz w:val="20"/>
                <w:szCs w:val="20"/>
              </w:rPr>
              <w:t>:</w:t>
            </w:r>
            <w:r w:rsidRPr="003450B8">
              <w:rPr>
                <w:rFonts w:ascii="Franklin Gothic Book" w:hAnsi="Franklin Gothic Book"/>
                <w:sz w:val="20"/>
                <w:szCs w:val="20"/>
              </w:rPr>
              <w:t xml:space="preserve"> </w:t>
            </w:r>
          </w:p>
          <w:p w14:paraId="195ED6EB" w14:textId="5D2B47A4"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164638515"/>
                <w14:checkbox>
                  <w14:checked w14:val="0"/>
                  <w14:checkedState w14:val="2612" w14:font="MS Gothic"/>
                  <w14:uncheckedState w14:val="2610" w14:font="MS Gothic"/>
                </w14:checkbox>
              </w:sdtPr>
              <w:sdtEndPr/>
              <w:sdtContent>
                <w:r w:rsidR="000A0A54">
                  <w:rPr>
                    <w:rFonts w:ascii="MS Gothic" w:eastAsia="MS Gothic" w:hAnsi="MS Gothic" w:hint="eastAsia"/>
                    <w:sz w:val="20"/>
                    <w:szCs w:val="20"/>
                  </w:rPr>
                  <w:t>☐</w:t>
                </w:r>
              </w:sdtContent>
            </w:sdt>
            <w:r w:rsidR="0058649E" w:rsidRPr="003450B8">
              <w:rPr>
                <w:rFonts w:ascii="Franklin Gothic Book" w:hAnsi="Franklin Gothic Book"/>
                <w:sz w:val="20"/>
                <w:szCs w:val="20"/>
              </w:rPr>
              <w:t xml:space="preserve">addressed through intervention strategies.    </w:t>
            </w:r>
          </w:p>
          <w:p w14:paraId="790A2926" w14:textId="133037D3" w:rsidR="0058649E" w:rsidRPr="003450B8" w:rsidRDefault="00062750" w:rsidP="000A0A54">
            <w:pPr>
              <w:ind w:left="250"/>
              <w:rPr>
                <w:rFonts w:ascii="Franklin Gothic Book" w:hAnsi="Franklin Gothic Book"/>
                <w:sz w:val="20"/>
                <w:szCs w:val="20"/>
              </w:rPr>
            </w:pPr>
            <w:sdt>
              <w:sdtPr>
                <w:rPr>
                  <w:rFonts w:ascii="Franklin Gothic Book" w:hAnsi="Franklin Gothic Book"/>
                  <w:sz w:val="20"/>
                  <w:szCs w:val="20"/>
                </w:rPr>
                <w:id w:val="-880164717"/>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These strategies should include appropriate referrals and resources for patients upon discharge.</w:t>
            </w:r>
          </w:p>
          <w:p w14:paraId="15D9A060" w14:textId="77777777" w:rsidR="0058649E" w:rsidRPr="003450B8" w:rsidRDefault="0058649E" w:rsidP="0058649E">
            <w:pPr>
              <w:rPr>
                <w:rFonts w:ascii="Franklin Gothic Book" w:hAnsi="Franklin Gothic Book"/>
                <w:sz w:val="20"/>
                <w:szCs w:val="20"/>
              </w:rPr>
            </w:pPr>
          </w:p>
        </w:tc>
        <w:sdt>
          <w:sdtPr>
            <w:rPr>
              <w:rFonts w:ascii="Franklin Gothic Book" w:hAnsi="Franklin Gothic Book"/>
              <w:sz w:val="20"/>
              <w:szCs w:val="20"/>
            </w:rPr>
            <w:id w:val="1051656926"/>
            <w14:checkbox>
              <w14:checked w14:val="0"/>
              <w14:checkedState w14:val="2612" w14:font="MS Gothic"/>
              <w14:uncheckedState w14:val="2610" w14:font="MS Gothic"/>
            </w14:checkbox>
          </w:sdtPr>
          <w:sdtEndPr/>
          <w:sdtContent>
            <w:tc>
              <w:tcPr>
                <w:tcW w:w="720" w:type="dxa"/>
              </w:tcPr>
              <w:p w14:paraId="58EA493B" w14:textId="2740F0BE" w:rsidR="0058649E" w:rsidRPr="003450B8" w:rsidRDefault="00E6054D" w:rsidP="0058649E">
                <w:pPr>
                  <w:rPr>
                    <w:rFonts w:ascii="Franklin Gothic Book" w:hAnsi="Franklin Gothic Book"/>
                    <w:sz w:val="20"/>
                    <w:szCs w:val="20"/>
                  </w:rPr>
                </w:pPr>
                <w:r w:rsidRPr="003450B8">
                  <w:rPr>
                    <w:rFonts w:ascii="Segoe UI Symbol" w:eastAsia="MS Gothic" w:hAnsi="Segoe UI Symbol" w:cs="Segoe UI Symbol"/>
                    <w:sz w:val="20"/>
                    <w:szCs w:val="20"/>
                  </w:rPr>
                  <w:t>☐</w:t>
                </w:r>
              </w:p>
            </w:tc>
          </w:sdtContent>
        </w:sdt>
        <w:sdt>
          <w:sdtPr>
            <w:rPr>
              <w:rFonts w:ascii="Franklin Gothic Book" w:hAnsi="Franklin Gothic Book"/>
              <w:sz w:val="20"/>
              <w:szCs w:val="20"/>
            </w:rPr>
            <w:id w:val="-15935875"/>
            <w14:checkbox>
              <w14:checked w14:val="0"/>
              <w14:checkedState w14:val="2612" w14:font="MS Gothic"/>
              <w14:uncheckedState w14:val="2610" w14:font="MS Gothic"/>
            </w14:checkbox>
          </w:sdtPr>
          <w:sdtEndPr/>
          <w:sdtContent>
            <w:tc>
              <w:tcPr>
                <w:tcW w:w="625" w:type="dxa"/>
              </w:tcPr>
              <w:p w14:paraId="6C4FE7FC" w14:textId="7113FD85" w:rsidR="0058649E" w:rsidRPr="003450B8" w:rsidRDefault="00E6054D" w:rsidP="0058649E">
                <w:pPr>
                  <w:rPr>
                    <w:rFonts w:ascii="Franklin Gothic Book" w:hAnsi="Franklin Gothic Book"/>
                    <w:sz w:val="20"/>
                    <w:szCs w:val="20"/>
                  </w:rPr>
                </w:pPr>
                <w:r w:rsidRPr="003450B8">
                  <w:rPr>
                    <w:rFonts w:ascii="Segoe UI Symbol" w:eastAsia="MS Gothic" w:hAnsi="Segoe UI Symbol" w:cs="Segoe UI Symbol"/>
                    <w:sz w:val="20"/>
                    <w:szCs w:val="20"/>
                  </w:rPr>
                  <w:t>☐</w:t>
                </w:r>
              </w:p>
            </w:tc>
          </w:sdtContent>
        </w:sdt>
        <w:tc>
          <w:tcPr>
            <w:tcW w:w="4235" w:type="dxa"/>
          </w:tcPr>
          <w:p w14:paraId="78B3CBE2" w14:textId="77777777" w:rsidR="0058649E" w:rsidRPr="003450B8" w:rsidRDefault="0058649E" w:rsidP="0058649E">
            <w:pPr>
              <w:rPr>
                <w:rFonts w:ascii="Franklin Gothic Book" w:hAnsi="Franklin Gothic Book"/>
                <w:sz w:val="20"/>
                <w:szCs w:val="20"/>
              </w:rPr>
            </w:pPr>
          </w:p>
        </w:tc>
      </w:tr>
      <w:tr w:rsidR="0058649E" w:rsidRPr="00BD20D3" w14:paraId="749A893C" w14:textId="24A1A459" w:rsidTr="0009483E">
        <w:tc>
          <w:tcPr>
            <w:tcW w:w="2335" w:type="dxa"/>
            <w:shd w:val="clear" w:color="auto" w:fill="CCE9AD"/>
          </w:tcPr>
          <w:p w14:paraId="02C0D2E4" w14:textId="77777777" w:rsidR="0058649E" w:rsidRPr="003450B8" w:rsidRDefault="0058649E" w:rsidP="0058649E">
            <w:pPr>
              <w:rPr>
                <w:rFonts w:ascii="Franklin Gothic Book" w:hAnsi="Franklin Gothic Book"/>
                <w:sz w:val="20"/>
                <w:szCs w:val="20"/>
              </w:rPr>
            </w:pPr>
            <w:r w:rsidRPr="003450B8">
              <w:rPr>
                <w:rFonts w:ascii="Franklin Gothic Book" w:hAnsi="Franklin Gothic Book"/>
                <w:b/>
                <w:sz w:val="20"/>
                <w:szCs w:val="20"/>
              </w:rPr>
              <w:t>5: Age-Friendly Care Leadership</w:t>
            </w:r>
            <w:r w:rsidRPr="003450B8">
              <w:rPr>
                <w:rFonts w:ascii="Franklin Gothic Book" w:hAnsi="Franklin Gothic Book"/>
                <w:sz w:val="20"/>
                <w:szCs w:val="20"/>
              </w:rPr>
              <w:t xml:space="preserve"> </w:t>
            </w:r>
          </w:p>
          <w:p w14:paraId="61FCE529" w14:textId="095A531D" w:rsidR="0058649E" w:rsidRPr="003450B8" w:rsidRDefault="0058649E" w:rsidP="0058649E">
            <w:pPr>
              <w:rPr>
                <w:rFonts w:ascii="Franklin Gothic Book" w:hAnsi="Franklin Gothic Book"/>
                <w:sz w:val="20"/>
                <w:szCs w:val="20"/>
              </w:rPr>
            </w:pPr>
            <w:r w:rsidRPr="003450B8">
              <w:rPr>
                <w:rFonts w:ascii="Franklin Gothic Book" w:hAnsi="Franklin Gothic Book"/>
                <w:sz w:val="20"/>
                <w:szCs w:val="20"/>
              </w:rPr>
              <w:t xml:space="preserve">This domain seeks to ensure consistent quality of care for older adults through the identification of an </w:t>
            </w:r>
            <w:r w:rsidR="00242FED" w:rsidRPr="003450B8">
              <w:rPr>
                <w:rFonts w:ascii="Franklin Gothic Book" w:hAnsi="Franklin Gothic Book"/>
                <w:sz w:val="20"/>
                <w:szCs w:val="20"/>
              </w:rPr>
              <w:t>age-</w:t>
            </w:r>
            <w:r w:rsidRPr="003450B8">
              <w:rPr>
                <w:rFonts w:ascii="Franklin Gothic Book" w:hAnsi="Franklin Gothic Book"/>
                <w:sz w:val="20"/>
                <w:szCs w:val="20"/>
              </w:rPr>
              <w:t>friendly champion and/or interprofessional committee tasked with ensuring compliance with all components of this measure.</w:t>
            </w:r>
          </w:p>
        </w:tc>
        <w:tc>
          <w:tcPr>
            <w:tcW w:w="5400" w:type="dxa"/>
          </w:tcPr>
          <w:p w14:paraId="3DF03AC0" w14:textId="40E5D304" w:rsidR="0058649E" w:rsidRPr="003450B8" w:rsidRDefault="0058649E" w:rsidP="0058649E">
            <w:pPr>
              <w:rPr>
                <w:rFonts w:ascii="Franklin Gothic Book" w:hAnsi="Franklin Gothic Book"/>
                <w:sz w:val="20"/>
                <w:szCs w:val="20"/>
              </w:rPr>
            </w:pPr>
            <w:r w:rsidRPr="003450B8">
              <w:rPr>
                <w:rFonts w:ascii="Franklin Gothic Book" w:hAnsi="Franklin Gothic Book"/>
                <w:sz w:val="20"/>
                <w:szCs w:val="20"/>
              </w:rPr>
              <w:t>(A) Our hospital designates</w:t>
            </w:r>
            <w:r w:rsidR="00242FED" w:rsidRPr="003450B8">
              <w:rPr>
                <w:rFonts w:ascii="Franklin Gothic Book" w:hAnsi="Franklin Gothic Book"/>
                <w:sz w:val="20"/>
                <w:szCs w:val="20"/>
              </w:rPr>
              <w:t>:</w:t>
            </w:r>
            <w:r w:rsidRPr="003450B8">
              <w:rPr>
                <w:rFonts w:ascii="Franklin Gothic Book" w:hAnsi="Franklin Gothic Book"/>
                <w:sz w:val="20"/>
                <w:szCs w:val="20"/>
              </w:rPr>
              <w:t xml:space="preserve"> </w:t>
            </w:r>
          </w:p>
          <w:p w14:paraId="440A9DF5" w14:textId="1FE2ABFE" w:rsidR="0058649E" w:rsidRPr="003450B8" w:rsidRDefault="00062750" w:rsidP="004B11A6">
            <w:pPr>
              <w:ind w:left="250"/>
              <w:rPr>
                <w:rFonts w:ascii="Franklin Gothic Book" w:hAnsi="Franklin Gothic Book"/>
                <w:sz w:val="20"/>
                <w:szCs w:val="20"/>
              </w:rPr>
            </w:pPr>
            <w:sdt>
              <w:sdtPr>
                <w:rPr>
                  <w:rFonts w:ascii="Franklin Gothic Book" w:hAnsi="Franklin Gothic Book"/>
                  <w:sz w:val="20"/>
                  <w:szCs w:val="20"/>
                </w:rPr>
                <w:id w:val="-1407678600"/>
                <w14:checkbox>
                  <w14:checked w14:val="0"/>
                  <w14:checkedState w14:val="2612" w14:font="MS Gothic"/>
                  <w14:uncheckedState w14:val="2610" w14:font="MS Gothic"/>
                </w14:checkbox>
              </w:sdtPr>
              <w:sdtEndPr/>
              <w:sdtContent>
                <w:r w:rsidR="004B11A6">
                  <w:rPr>
                    <w:rFonts w:ascii="MS Gothic" w:eastAsia="MS Gothic" w:hAnsi="MS Gothic" w:hint="eastAsia"/>
                    <w:sz w:val="20"/>
                    <w:szCs w:val="20"/>
                  </w:rPr>
                  <w:t>☐</w:t>
                </w:r>
              </w:sdtContent>
            </w:sdt>
            <w:r w:rsidR="0058649E" w:rsidRPr="003450B8">
              <w:rPr>
                <w:rFonts w:ascii="Franklin Gothic Book" w:hAnsi="Franklin Gothic Book"/>
                <w:sz w:val="20"/>
                <w:szCs w:val="20"/>
              </w:rPr>
              <w:t xml:space="preserve">a point person and/or interprofessional committee to specifically ensure </w:t>
            </w:r>
            <w:r w:rsidR="00485DE5" w:rsidRPr="003450B8">
              <w:rPr>
                <w:rFonts w:ascii="Franklin Gothic Book" w:hAnsi="Franklin Gothic Book"/>
                <w:sz w:val="20"/>
                <w:szCs w:val="20"/>
              </w:rPr>
              <w:t>age-</w:t>
            </w:r>
            <w:r w:rsidR="0058649E" w:rsidRPr="003450B8">
              <w:rPr>
                <w:rFonts w:ascii="Franklin Gothic Book" w:hAnsi="Franklin Gothic Book"/>
                <w:sz w:val="20"/>
                <w:szCs w:val="20"/>
              </w:rPr>
              <w:t>friendly care issues are prioritized, including those within this measure. This individual or committee oversees such things as:</w:t>
            </w:r>
          </w:p>
          <w:p w14:paraId="665AA169" w14:textId="6DC89E8E" w:rsidR="0058649E" w:rsidRPr="003450B8" w:rsidRDefault="00062750" w:rsidP="004B11A6">
            <w:pPr>
              <w:ind w:left="250"/>
              <w:rPr>
                <w:rFonts w:ascii="Franklin Gothic Book" w:hAnsi="Franklin Gothic Book"/>
                <w:sz w:val="20"/>
                <w:szCs w:val="20"/>
              </w:rPr>
            </w:pPr>
            <w:sdt>
              <w:sdtPr>
                <w:rPr>
                  <w:rFonts w:ascii="Franklin Gothic Book" w:hAnsi="Franklin Gothic Book"/>
                  <w:sz w:val="20"/>
                  <w:szCs w:val="20"/>
                </w:rPr>
                <w:id w:val="122825707"/>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quality related to older patients</w:t>
            </w:r>
            <w:r w:rsidR="00235402" w:rsidRPr="003450B8">
              <w:rPr>
                <w:rFonts w:ascii="Franklin Gothic Book" w:hAnsi="Franklin Gothic Book"/>
                <w:sz w:val="20"/>
                <w:szCs w:val="20"/>
              </w:rPr>
              <w:t xml:space="preserve">; </w:t>
            </w:r>
          </w:p>
          <w:p w14:paraId="3DEF1814" w14:textId="4E9DC73C" w:rsidR="0058649E" w:rsidRPr="003450B8" w:rsidRDefault="00062750" w:rsidP="004B11A6">
            <w:pPr>
              <w:ind w:left="250"/>
              <w:rPr>
                <w:rFonts w:ascii="Franklin Gothic Book" w:hAnsi="Franklin Gothic Book"/>
                <w:sz w:val="20"/>
                <w:szCs w:val="20"/>
              </w:rPr>
            </w:pPr>
            <w:sdt>
              <w:sdtPr>
                <w:rPr>
                  <w:rFonts w:ascii="Franklin Gothic Book" w:hAnsi="Franklin Gothic Book"/>
                  <w:sz w:val="20"/>
                  <w:szCs w:val="20"/>
                </w:rPr>
                <w:id w:val="-542603217"/>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BF3008" w:rsidRPr="00254F15">
              <w:rPr>
                <w:rFonts w:ascii="Franklin Gothic Book" w:hAnsi="Franklin Gothic Book"/>
                <w:spacing w:val="-4"/>
                <w:sz w:val="20"/>
                <w:szCs w:val="20"/>
              </w:rPr>
              <w:t xml:space="preserve">identifying </w:t>
            </w:r>
            <w:r w:rsidR="0058649E" w:rsidRPr="00254F15">
              <w:rPr>
                <w:rFonts w:ascii="Franklin Gothic Book" w:hAnsi="Franklin Gothic Book"/>
                <w:spacing w:val="-4"/>
                <w:sz w:val="20"/>
                <w:szCs w:val="20"/>
              </w:rPr>
              <w:t>opportunities to provide education to staff</w:t>
            </w:r>
            <w:r w:rsidR="00BF3008" w:rsidRPr="00254F15">
              <w:rPr>
                <w:rFonts w:ascii="Franklin Gothic Book" w:hAnsi="Franklin Gothic Book"/>
                <w:spacing w:val="-4"/>
                <w:sz w:val="20"/>
                <w:szCs w:val="20"/>
              </w:rPr>
              <w:t>; and</w:t>
            </w:r>
          </w:p>
          <w:p w14:paraId="187B966D" w14:textId="7D251FCA" w:rsidR="0058649E" w:rsidRPr="003450B8" w:rsidRDefault="00062750" w:rsidP="004B11A6">
            <w:pPr>
              <w:ind w:left="250"/>
              <w:rPr>
                <w:rFonts w:ascii="Franklin Gothic Book" w:hAnsi="Franklin Gothic Book"/>
                <w:sz w:val="20"/>
                <w:szCs w:val="20"/>
              </w:rPr>
            </w:pPr>
            <w:sdt>
              <w:sdtPr>
                <w:rPr>
                  <w:rFonts w:ascii="Franklin Gothic Book" w:hAnsi="Franklin Gothic Book"/>
                  <w:sz w:val="20"/>
                  <w:szCs w:val="20"/>
                </w:rPr>
                <w:id w:val="907657229"/>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BF3008" w:rsidRPr="003450B8">
              <w:rPr>
                <w:rFonts w:ascii="Franklin Gothic Book" w:hAnsi="Franklin Gothic Book"/>
                <w:sz w:val="20"/>
                <w:szCs w:val="20"/>
              </w:rPr>
              <w:t xml:space="preserve">updating </w:t>
            </w:r>
            <w:r w:rsidR="0058649E" w:rsidRPr="003450B8">
              <w:rPr>
                <w:rFonts w:ascii="Franklin Gothic Book" w:hAnsi="Franklin Gothic Book"/>
                <w:sz w:val="20"/>
                <w:szCs w:val="20"/>
              </w:rPr>
              <w:t xml:space="preserve">hospital leadership on needs related to providing </w:t>
            </w:r>
            <w:r w:rsidR="00BF3008" w:rsidRPr="003450B8">
              <w:rPr>
                <w:rFonts w:ascii="Franklin Gothic Book" w:hAnsi="Franklin Gothic Book"/>
                <w:sz w:val="20"/>
                <w:szCs w:val="20"/>
              </w:rPr>
              <w:t>age-</w:t>
            </w:r>
            <w:r w:rsidR="0058649E" w:rsidRPr="003450B8">
              <w:rPr>
                <w:rFonts w:ascii="Franklin Gothic Book" w:hAnsi="Franklin Gothic Book"/>
                <w:sz w:val="20"/>
                <w:szCs w:val="20"/>
              </w:rPr>
              <w:t>friendly care.</w:t>
            </w:r>
          </w:p>
          <w:p w14:paraId="5846A14C" w14:textId="77777777" w:rsidR="0058649E" w:rsidRPr="00254F15" w:rsidRDefault="0058649E" w:rsidP="0058649E">
            <w:pPr>
              <w:rPr>
                <w:rFonts w:ascii="Franklin Gothic Book" w:hAnsi="Franklin Gothic Book"/>
                <w:spacing w:val="120"/>
                <w:sz w:val="16"/>
                <w:szCs w:val="16"/>
              </w:rPr>
            </w:pPr>
          </w:p>
          <w:p w14:paraId="28A6C850" w14:textId="14417C00" w:rsidR="0058649E" w:rsidRPr="003450B8" w:rsidRDefault="0058649E" w:rsidP="0058649E">
            <w:pPr>
              <w:rPr>
                <w:rFonts w:ascii="Franklin Gothic Book" w:hAnsi="Franklin Gothic Book"/>
                <w:sz w:val="20"/>
                <w:szCs w:val="20"/>
              </w:rPr>
            </w:pPr>
            <w:r w:rsidRPr="003450B8">
              <w:rPr>
                <w:rFonts w:ascii="Franklin Gothic Book" w:hAnsi="Franklin Gothic Book"/>
                <w:sz w:val="20"/>
                <w:szCs w:val="20"/>
              </w:rPr>
              <w:t>(B) Our hospital</w:t>
            </w:r>
            <w:r w:rsidR="00BF3008" w:rsidRPr="003450B8">
              <w:rPr>
                <w:rFonts w:ascii="Franklin Gothic Book" w:hAnsi="Franklin Gothic Book"/>
                <w:sz w:val="20"/>
                <w:szCs w:val="20"/>
              </w:rPr>
              <w:t>:</w:t>
            </w:r>
          </w:p>
          <w:p w14:paraId="215F6787" w14:textId="31E72D52" w:rsidR="0058649E" w:rsidRPr="003450B8" w:rsidRDefault="00062750" w:rsidP="004B11A6">
            <w:pPr>
              <w:ind w:left="250"/>
              <w:rPr>
                <w:rFonts w:ascii="Franklin Gothic Book" w:hAnsi="Franklin Gothic Book"/>
                <w:sz w:val="20"/>
                <w:szCs w:val="20"/>
              </w:rPr>
            </w:pPr>
            <w:sdt>
              <w:sdtPr>
                <w:rPr>
                  <w:rFonts w:ascii="Franklin Gothic Book" w:hAnsi="Franklin Gothic Book"/>
                  <w:sz w:val="20"/>
                  <w:szCs w:val="20"/>
                </w:rPr>
                <w:id w:val="-1994334268"/>
                <w14:checkbox>
                  <w14:checked w14:val="0"/>
                  <w14:checkedState w14:val="2612" w14:font="MS Gothic"/>
                  <w14:uncheckedState w14:val="2610" w14:font="MS Gothic"/>
                </w14:checkbox>
              </w:sdtPr>
              <w:sdtEndPr/>
              <w:sdtContent>
                <w:r w:rsidR="004B11A6">
                  <w:rPr>
                    <w:rFonts w:ascii="MS Gothic" w:eastAsia="MS Gothic" w:hAnsi="MS Gothic" w:hint="eastAsia"/>
                    <w:sz w:val="20"/>
                    <w:szCs w:val="20"/>
                  </w:rPr>
                  <w:t>☐</w:t>
                </w:r>
              </w:sdtContent>
            </w:sdt>
            <w:r w:rsidR="0058649E" w:rsidRPr="003450B8">
              <w:rPr>
                <w:rFonts w:ascii="Franklin Gothic Book" w:hAnsi="Franklin Gothic Book"/>
                <w:sz w:val="20"/>
                <w:szCs w:val="20"/>
              </w:rPr>
              <w:t>compiles quality data related to the Age</w:t>
            </w:r>
            <w:r w:rsidR="00BF3008" w:rsidRPr="003450B8">
              <w:rPr>
                <w:rFonts w:ascii="Franklin Gothic Book" w:hAnsi="Franklin Gothic Book"/>
                <w:sz w:val="20"/>
                <w:szCs w:val="20"/>
              </w:rPr>
              <w:t>-</w:t>
            </w:r>
            <w:r w:rsidR="0058649E" w:rsidRPr="003450B8">
              <w:rPr>
                <w:rFonts w:ascii="Franklin Gothic Book" w:hAnsi="Franklin Gothic Book"/>
                <w:sz w:val="20"/>
                <w:szCs w:val="20"/>
              </w:rPr>
              <w:t xml:space="preserve">Friendly Hospital measure. </w:t>
            </w:r>
          </w:p>
          <w:p w14:paraId="5180C71F" w14:textId="0C0D8ECE" w:rsidR="0097526D" w:rsidRPr="003450B8" w:rsidRDefault="0097526D" w:rsidP="004B11A6">
            <w:pPr>
              <w:ind w:left="250"/>
              <w:rPr>
                <w:rFonts w:ascii="Franklin Gothic Book" w:hAnsi="Franklin Gothic Book"/>
                <w:sz w:val="20"/>
                <w:szCs w:val="20"/>
              </w:rPr>
            </w:pPr>
            <w:r w:rsidRPr="003450B8">
              <w:rPr>
                <w:rFonts w:ascii="Franklin Gothic Book" w:hAnsi="Franklin Gothic Book"/>
                <w:sz w:val="20"/>
                <w:szCs w:val="20"/>
              </w:rPr>
              <w:t>These data are:</w:t>
            </w:r>
          </w:p>
          <w:p w14:paraId="64135DF0" w14:textId="4047CBD9" w:rsidR="0058649E" w:rsidRPr="003450B8" w:rsidRDefault="00062750" w:rsidP="004B11A6">
            <w:pPr>
              <w:ind w:left="250"/>
              <w:rPr>
                <w:rFonts w:ascii="Franklin Gothic Book" w:hAnsi="Franklin Gothic Book"/>
                <w:sz w:val="20"/>
                <w:szCs w:val="20"/>
              </w:rPr>
            </w:pPr>
            <w:sdt>
              <w:sdtPr>
                <w:rPr>
                  <w:rFonts w:ascii="Franklin Gothic Book" w:hAnsi="Franklin Gothic Book"/>
                  <w:sz w:val="20"/>
                  <w:szCs w:val="20"/>
                </w:rPr>
                <w:id w:val="317691390"/>
                <w14:checkbox>
                  <w14:checked w14:val="0"/>
                  <w14:checkedState w14:val="2612" w14:font="MS Gothic"/>
                  <w14:uncheckedState w14:val="2610" w14:font="MS Gothic"/>
                </w14:checkbox>
              </w:sdtPr>
              <w:sdtEndPr/>
              <w:sdtContent>
                <w:r w:rsidR="0058649E"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stratified by demographic and/or social factors</w:t>
            </w:r>
            <w:r w:rsidR="0097526D" w:rsidRPr="003450B8">
              <w:rPr>
                <w:rFonts w:ascii="Franklin Gothic Book" w:hAnsi="Franklin Gothic Book"/>
                <w:sz w:val="20"/>
                <w:szCs w:val="20"/>
              </w:rPr>
              <w:t>; and</w:t>
            </w:r>
          </w:p>
          <w:p w14:paraId="7F926ED8" w14:textId="17BA5D0F" w:rsidR="0058649E" w:rsidRPr="003450B8" w:rsidRDefault="00062750" w:rsidP="004B11A6">
            <w:pPr>
              <w:ind w:left="250"/>
              <w:rPr>
                <w:rFonts w:ascii="Franklin Gothic Book" w:hAnsi="Franklin Gothic Book"/>
                <w:sz w:val="20"/>
                <w:szCs w:val="20"/>
              </w:rPr>
            </w:pPr>
            <w:sdt>
              <w:sdtPr>
                <w:rPr>
                  <w:rFonts w:ascii="Franklin Gothic Book" w:hAnsi="Franklin Gothic Book"/>
                  <w:sz w:val="20"/>
                  <w:szCs w:val="20"/>
                </w:rPr>
                <w:id w:val="678241691"/>
                <w14:checkbox>
                  <w14:checked w14:val="0"/>
                  <w14:checkedState w14:val="2612" w14:font="MS Gothic"/>
                  <w14:uncheckedState w14:val="2610" w14:font="MS Gothic"/>
                </w14:checkbox>
              </w:sdtPr>
              <w:sdtEndPr/>
              <w:sdtContent>
                <w:r w:rsidR="0097526D" w:rsidRPr="003450B8">
                  <w:rPr>
                    <w:rFonts w:ascii="Segoe UI Symbol" w:eastAsia="MS Gothic" w:hAnsi="Segoe UI Symbol" w:cs="Segoe UI Symbol"/>
                    <w:sz w:val="20"/>
                    <w:szCs w:val="20"/>
                  </w:rPr>
                  <w:t>☐</w:t>
                </w:r>
              </w:sdtContent>
            </w:sdt>
            <w:r w:rsidR="0058649E" w:rsidRPr="003450B8">
              <w:rPr>
                <w:rFonts w:ascii="Franklin Gothic Book" w:hAnsi="Franklin Gothic Book"/>
                <w:sz w:val="20"/>
                <w:szCs w:val="20"/>
              </w:rPr>
              <w:t>used to drive improvement cycles</w:t>
            </w:r>
            <w:r w:rsidR="00254F15">
              <w:rPr>
                <w:rFonts w:ascii="Franklin Gothic Book" w:hAnsi="Franklin Gothic Book"/>
                <w:sz w:val="20"/>
                <w:szCs w:val="20"/>
              </w:rPr>
              <w:t>.</w:t>
            </w:r>
          </w:p>
        </w:tc>
        <w:sdt>
          <w:sdtPr>
            <w:rPr>
              <w:rFonts w:ascii="Franklin Gothic Book" w:hAnsi="Franklin Gothic Book"/>
              <w:sz w:val="20"/>
              <w:szCs w:val="20"/>
            </w:rPr>
            <w:id w:val="-1574585336"/>
            <w14:checkbox>
              <w14:checked w14:val="0"/>
              <w14:checkedState w14:val="2612" w14:font="MS Gothic"/>
              <w14:uncheckedState w14:val="2610" w14:font="MS Gothic"/>
            </w14:checkbox>
          </w:sdtPr>
          <w:sdtEndPr/>
          <w:sdtContent>
            <w:tc>
              <w:tcPr>
                <w:tcW w:w="720" w:type="dxa"/>
              </w:tcPr>
              <w:p w14:paraId="2FB35F2A" w14:textId="7A2B6300" w:rsidR="0058649E" w:rsidRPr="003450B8" w:rsidRDefault="00E6054D" w:rsidP="0058649E">
                <w:pPr>
                  <w:rPr>
                    <w:rFonts w:ascii="Franklin Gothic Book" w:hAnsi="Franklin Gothic Book"/>
                    <w:sz w:val="20"/>
                    <w:szCs w:val="20"/>
                  </w:rPr>
                </w:pPr>
                <w:r w:rsidRPr="003450B8">
                  <w:rPr>
                    <w:rFonts w:ascii="Segoe UI Symbol" w:eastAsia="MS Gothic" w:hAnsi="Segoe UI Symbol" w:cs="Segoe UI Symbol"/>
                    <w:sz w:val="20"/>
                    <w:szCs w:val="20"/>
                  </w:rPr>
                  <w:t>☐</w:t>
                </w:r>
              </w:p>
            </w:tc>
          </w:sdtContent>
        </w:sdt>
        <w:sdt>
          <w:sdtPr>
            <w:rPr>
              <w:rFonts w:ascii="Franklin Gothic Book" w:hAnsi="Franklin Gothic Book"/>
              <w:sz w:val="20"/>
              <w:szCs w:val="20"/>
            </w:rPr>
            <w:id w:val="1502392625"/>
            <w14:checkbox>
              <w14:checked w14:val="0"/>
              <w14:checkedState w14:val="2612" w14:font="MS Gothic"/>
              <w14:uncheckedState w14:val="2610" w14:font="MS Gothic"/>
            </w14:checkbox>
          </w:sdtPr>
          <w:sdtEndPr/>
          <w:sdtContent>
            <w:tc>
              <w:tcPr>
                <w:tcW w:w="625" w:type="dxa"/>
              </w:tcPr>
              <w:p w14:paraId="05FDCC7D" w14:textId="0C420E8B" w:rsidR="0058649E" w:rsidRPr="003450B8" w:rsidRDefault="00E6054D" w:rsidP="0058649E">
                <w:pPr>
                  <w:rPr>
                    <w:rFonts w:ascii="Franklin Gothic Book" w:hAnsi="Franklin Gothic Book"/>
                    <w:sz w:val="20"/>
                    <w:szCs w:val="20"/>
                  </w:rPr>
                </w:pPr>
                <w:r w:rsidRPr="003450B8">
                  <w:rPr>
                    <w:rFonts w:ascii="Segoe UI Symbol" w:eastAsia="MS Gothic" w:hAnsi="Segoe UI Symbol" w:cs="Segoe UI Symbol"/>
                    <w:sz w:val="20"/>
                    <w:szCs w:val="20"/>
                  </w:rPr>
                  <w:t>☐</w:t>
                </w:r>
              </w:p>
            </w:tc>
          </w:sdtContent>
        </w:sdt>
        <w:tc>
          <w:tcPr>
            <w:tcW w:w="4235" w:type="dxa"/>
          </w:tcPr>
          <w:p w14:paraId="682ABEED" w14:textId="77777777" w:rsidR="0058649E" w:rsidRPr="003450B8" w:rsidRDefault="0058649E" w:rsidP="0058649E">
            <w:pPr>
              <w:rPr>
                <w:rFonts w:ascii="Franklin Gothic Book" w:hAnsi="Franklin Gothic Book"/>
                <w:sz w:val="20"/>
                <w:szCs w:val="20"/>
              </w:rPr>
            </w:pPr>
          </w:p>
        </w:tc>
      </w:tr>
    </w:tbl>
    <w:p w14:paraId="678FBAFB" w14:textId="77777777" w:rsidR="00D95C97" w:rsidRDefault="00D95C97">
      <w:pPr>
        <w:rPr>
          <w:rFonts w:ascii="Roboto" w:hAnsi="Roboto"/>
          <w:sz w:val="20"/>
          <w:szCs w:val="20"/>
        </w:rPr>
      </w:pPr>
    </w:p>
    <w:sectPr w:rsidR="00D95C97" w:rsidSect="00A561CF">
      <w:headerReference w:type="default" r:id="rId10"/>
      <w:footerReference w:type="default" r:id="rId11"/>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5B475" w14:textId="77777777" w:rsidR="00CF7CF4" w:rsidRDefault="00CF7CF4" w:rsidP="00CC2B8E">
      <w:pPr>
        <w:spacing w:after="0" w:line="240" w:lineRule="auto"/>
      </w:pPr>
      <w:r>
        <w:separator/>
      </w:r>
    </w:p>
  </w:endnote>
  <w:endnote w:type="continuationSeparator" w:id="0">
    <w:p w14:paraId="7EF5F7EA" w14:textId="77777777" w:rsidR="00CF7CF4" w:rsidRDefault="00CF7CF4" w:rsidP="00CC2B8E">
      <w:pPr>
        <w:spacing w:after="0" w:line="240" w:lineRule="auto"/>
      </w:pPr>
      <w:r>
        <w:continuationSeparator/>
      </w:r>
    </w:p>
  </w:endnote>
  <w:endnote w:type="continuationNotice" w:id="1">
    <w:p w14:paraId="2CC1CE6B" w14:textId="77777777" w:rsidR="00CF7CF4" w:rsidRDefault="00CF7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4642B" w14:textId="419AFFFA" w:rsidR="00A561CF" w:rsidRPr="003E2375" w:rsidRDefault="00A561CF" w:rsidP="00A561CF">
    <w:pPr>
      <w:rPr>
        <w:rFonts w:ascii="Roboto" w:hAnsi="Roboto"/>
        <w:i/>
        <w:iCs/>
        <w:spacing w:val="-4"/>
        <w:sz w:val="16"/>
        <w:szCs w:val="16"/>
      </w:rPr>
    </w:pPr>
    <w:r w:rsidRPr="003E2375">
      <w:rPr>
        <w:rFonts w:ascii="Roboto" w:hAnsi="Roboto"/>
        <w:i/>
        <w:iCs/>
        <w:spacing w:val="-4"/>
        <w:sz w:val="16"/>
        <w:szCs w:val="16"/>
      </w:rPr>
      <w:t xml:space="preserve">Adapted from a checklist developed by Marlys Sandve McDevitt, MSN, CRNP, </w:t>
    </w:r>
    <w:proofErr w:type="spellStart"/>
    <w:r w:rsidRPr="003E2375">
      <w:rPr>
        <w:rFonts w:ascii="Roboto" w:hAnsi="Roboto"/>
        <w:i/>
        <w:iCs/>
        <w:spacing w:val="-4"/>
        <w:sz w:val="16"/>
        <w:szCs w:val="16"/>
      </w:rPr>
      <w:t>Luminis</w:t>
    </w:r>
    <w:proofErr w:type="spellEnd"/>
    <w:r w:rsidRPr="003E2375">
      <w:rPr>
        <w:rFonts w:ascii="Roboto" w:hAnsi="Roboto"/>
        <w:i/>
        <w:iCs/>
        <w:spacing w:val="-4"/>
        <w:sz w:val="16"/>
        <w:szCs w:val="16"/>
      </w:rPr>
      <w:t xml:space="preserve"> Health Institute for Healthy Aging and Evelyn Ivy W. Mwangi, MBChB, MPH, CMD, FACP, Geriatric Hospitalist, </w:t>
    </w:r>
    <w:proofErr w:type="spellStart"/>
    <w:r w:rsidRPr="003E2375">
      <w:rPr>
        <w:rFonts w:ascii="Roboto" w:hAnsi="Roboto"/>
        <w:i/>
        <w:iCs/>
        <w:spacing w:val="-4"/>
        <w:sz w:val="16"/>
        <w:szCs w:val="16"/>
      </w:rPr>
      <w:t>Luminis</w:t>
    </w:r>
    <w:proofErr w:type="spellEnd"/>
    <w:r w:rsidRPr="003E2375">
      <w:rPr>
        <w:rFonts w:ascii="Roboto" w:hAnsi="Roboto"/>
        <w:i/>
        <w:iCs/>
        <w:spacing w:val="-4"/>
        <w:sz w:val="16"/>
        <w:szCs w:val="16"/>
      </w:rPr>
      <w:t xml:space="preserve"> Health, Clinical Assistant Professor, Department of Medicine, GWU School of Medicine and Health Sciences. The authors make no guarantees by sharing this checklist.</w:t>
    </w:r>
    <w:r w:rsidR="00E14D41" w:rsidRPr="003E2375">
      <w:rPr>
        <w:rFonts w:ascii="Roboto" w:hAnsi="Roboto"/>
        <w:i/>
        <w:iCs/>
        <w:spacing w:val="-4"/>
        <w:sz w:val="16"/>
        <w:szCs w:val="16"/>
      </w:rPr>
      <w:t xml:space="preserve"> </w:t>
    </w:r>
    <w:r w:rsidR="00E14D41" w:rsidRPr="003E2375">
      <w:rPr>
        <w:rFonts w:ascii="Roboto" w:hAnsi="Roboto"/>
        <w:i/>
        <w:iCs/>
        <w:spacing w:val="-4"/>
        <w:sz w:val="16"/>
        <w:szCs w:val="16"/>
      </w:rPr>
      <w:br/>
      <w:t>Disclaimer: This tool is intended to provide a checklist for the elements included in the CMS measure. HANYS has made every effort to ensure that the data used to develop this tool were obtained from reliable sources. It is provided as-is. HANYS, including its related affiliates and subsidiaries, is not liable for any decision made or action taken in response to this tool or the underlying data.</w:t>
    </w:r>
  </w:p>
  <w:p w14:paraId="7F29B122" w14:textId="0ABAFA2D" w:rsidR="00A561CF" w:rsidRPr="00254F15" w:rsidRDefault="000A0A54">
    <w:pPr>
      <w:pStyle w:val="Footer"/>
      <w:rPr>
        <w:sz w:val="18"/>
        <w:szCs w:val="18"/>
      </w:rPr>
    </w:pPr>
    <w:r w:rsidRPr="00254F15">
      <w:rPr>
        <w:rFonts w:cstheme="minorHAnsi"/>
        <w:sz w:val="18"/>
        <w:szCs w:val="18"/>
      </w:rPr>
      <w:t>© 2025</w:t>
    </w:r>
    <w:r w:rsidRPr="00254F15">
      <w:rPr>
        <w:sz w:val="18"/>
        <w:szCs w:val="18"/>
      </w:rPr>
      <w:t xml:space="preserve"> Healthcare Association of New York State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689F8" w14:textId="77777777" w:rsidR="00CF7CF4" w:rsidRDefault="00CF7CF4" w:rsidP="00CC2B8E">
      <w:pPr>
        <w:spacing w:after="0" w:line="240" w:lineRule="auto"/>
      </w:pPr>
      <w:r>
        <w:separator/>
      </w:r>
    </w:p>
  </w:footnote>
  <w:footnote w:type="continuationSeparator" w:id="0">
    <w:p w14:paraId="5866975B" w14:textId="77777777" w:rsidR="00CF7CF4" w:rsidRDefault="00CF7CF4" w:rsidP="00CC2B8E">
      <w:pPr>
        <w:spacing w:after="0" w:line="240" w:lineRule="auto"/>
      </w:pPr>
      <w:r>
        <w:continuationSeparator/>
      </w:r>
    </w:p>
  </w:footnote>
  <w:footnote w:type="continuationNotice" w:id="1">
    <w:p w14:paraId="34DE5A75" w14:textId="77777777" w:rsidR="00CF7CF4" w:rsidRDefault="00CF7C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1E631" w14:textId="0D605AC4" w:rsidR="00CC2B8E" w:rsidRPr="00BD20D3" w:rsidRDefault="003450B8" w:rsidP="003450B8">
    <w:pPr>
      <w:spacing w:after="0"/>
      <w:rPr>
        <w:rFonts w:ascii="Roboto" w:hAnsi="Roboto"/>
        <w:b/>
        <w:sz w:val="20"/>
        <w:szCs w:val="20"/>
      </w:rPr>
    </w:pPr>
    <w:r w:rsidRPr="003450B8">
      <w:rPr>
        <w:rFonts w:ascii="Roboto" w:hAnsi="Roboto"/>
        <w:b/>
        <w:noProof/>
        <w:sz w:val="20"/>
        <w:szCs w:val="20"/>
      </w:rPr>
      <mc:AlternateContent>
        <mc:Choice Requires="wps">
          <w:drawing>
            <wp:anchor distT="45720" distB="45720" distL="114300" distR="114300" simplePos="0" relativeHeight="251659264" behindDoc="0" locked="0" layoutInCell="1" allowOverlap="1" wp14:anchorId="5A0A2B2E" wp14:editId="1A3BFDF7">
              <wp:simplePos x="0" y="0"/>
              <wp:positionH relativeFrom="column">
                <wp:posOffset>1943100</wp:posOffset>
              </wp:positionH>
              <wp:positionV relativeFrom="paragraph">
                <wp:posOffset>25400</wp:posOffset>
              </wp:positionV>
              <wp:extent cx="5930900" cy="4889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88950"/>
                      </a:xfrm>
                      <a:prstGeom prst="rect">
                        <a:avLst/>
                      </a:prstGeom>
                      <a:solidFill>
                        <a:srgbClr val="FFFFFF"/>
                      </a:solidFill>
                      <a:ln w="9525">
                        <a:noFill/>
                        <a:miter lim="800000"/>
                        <a:headEnd/>
                        <a:tailEnd/>
                      </a:ln>
                    </wps:spPr>
                    <wps:txbx>
                      <w:txbxContent>
                        <w:p w14:paraId="30E3D397" w14:textId="77777777" w:rsidR="003450B8" w:rsidRPr="003450B8" w:rsidRDefault="003450B8" w:rsidP="003450B8">
                          <w:pPr>
                            <w:spacing w:after="0"/>
                            <w:rPr>
                              <w:rFonts w:ascii="Franklin Gothic Medium Cond" w:hAnsi="Franklin Gothic Medium Cond"/>
                              <w:bCs/>
                              <w:sz w:val="24"/>
                              <w:szCs w:val="24"/>
                            </w:rPr>
                          </w:pPr>
                          <w:r w:rsidRPr="003450B8">
                            <w:rPr>
                              <w:rFonts w:ascii="Franklin Gothic Medium Cond" w:hAnsi="Franklin Gothic Medium Cond"/>
                              <w:bCs/>
                              <w:sz w:val="24"/>
                              <w:szCs w:val="24"/>
                            </w:rPr>
                            <w:t>CMS Age-Friendly Hospital Measure Completion Checklist</w:t>
                          </w:r>
                        </w:p>
                        <w:p w14:paraId="2F391123" w14:textId="77777777" w:rsidR="003450B8" w:rsidRPr="003450B8" w:rsidRDefault="003450B8" w:rsidP="003450B8">
                          <w:pPr>
                            <w:spacing w:after="0"/>
                            <w:rPr>
                              <w:rFonts w:ascii="Franklin Gothic Medium Cond" w:hAnsi="Franklin Gothic Medium Cond"/>
                              <w:bCs/>
                              <w:sz w:val="24"/>
                              <w:szCs w:val="24"/>
                            </w:rPr>
                          </w:pPr>
                          <w:r w:rsidRPr="003450B8">
                            <w:rPr>
                              <w:rFonts w:ascii="Franklin Gothic Medium Cond" w:hAnsi="Franklin Gothic Medium Cond"/>
                              <w:bCs/>
                              <w:sz w:val="24"/>
                              <w:szCs w:val="24"/>
                            </w:rPr>
                            <w:t>Attestations for Five Domains</w:t>
                          </w:r>
                        </w:p>
                        <w:p w14:paraId="69DA4861" w14:textId="2DEB81D9" w:rsidR="003450B8" w:rsidRPr="003450B8" w:rsidRDefault="003450B8">
                          <w:pPr>
                            <w:rPr>
                              <w:rFonts w:ascii="Franklin Gothic Medium Cond" w:hAnsi="Franklin Gothic Medium Cond"/>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A2B2E" id="_x0000_t202" coordsize="21600,21600" o:spt="202" path="m,l,21600r21600,l21600,xe">
              <v:stroke joinstyle="miter"/>
              <v:path gradientshapeok="t" o:connecttype="rect"/>
            </v:shapetype>
            <v:shape id="Text Box 2" o:spid="_x0000_s1026" type="#_x0000_t202" style="position:absolute;margin-left:153pt;margin-top:2pt;width:467pt;height: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" stroked="f">
              <v:textbox>
                <w:txbxContent>
                  <w:p w14:paraId="30E3D397" w14:textId="77777777" w:rsidR="003450B8" w:rsidRPr="003450B8" w:rsidRDefault="003450B8" w:rsidP="003450B8">
                    <w:pPr>
                      <w:spacing w:after="0"/>
                      <w:rPr>
                        <w:rFonts w:ascii="Franklin Gothic Medium Cond" w:hAnsi="Franklin Gothic Medium Cond"/>
                        <w:bCs/>
                        <w:sz w:val="24"/>
                        <w:szCs w:val="24"/>
                      </w:rPr>
                    </w:pPr>
                    <w:r w:rsidRPr="003450B8">
                      <w:rPr>
                        <w:rFonts w:ascii="Franklin Gothic Medium Cond" w:hAnsi="Franklin Gothic Medium Cond"/>
                        <w:bCs/>
                        <w:sz w:val="24"/>
                        <w:szCs w:val="24"/>
                      </w:rPr>
                      <w:t>CMS Age-Friendly Hospital Measure Completion Checklist</w:t>
                    </w:r>
                  </w:p>
                  <w:p w14:paraId="2F391123" w14:textId="77777777" w:rsidR="003450B8" w:rsidRPr="003450B8" w:rsidRDefault="003450B8" w:rsidP="003450B8">
                    <w:pPr>
                      <w:spacing w:after="0"/>
                      <w:rPr>
                        <w:rFonts w:ascii="Franklin Gothic Medium Cond" w:hAnsi="Franklin Gothic Medium Cond"/>
                        <w:bCs/>
                        <w:sz w:val="24"/>
                        <w:szCs w:val="24"/>
                      </w:rPr>
                    </w:pPr>
                    <w:r w:rsidRPr="003450B8">
                      <w:rPr>
                        <w:rFonts w:ascii="Franklin Gothic Medium Cond" w:hAnsi="Franklin Gothic Medium Cond"/>
                        <w:bCs/>
                        <w:sz w:val="24"/>
                        <w:szCs w:val="24"/>
                      </w:rPr>
                      <w:t>Attestations for Five Domains</w:t>
                    </w:r>
                  </w:p>
                  <w:p w14:paraId="69DA4861" w14:textId="2DEB81D9" w:rsidR="003450B8" w:rsidRPr="003450B8" w:rsidRDefault="003450B8">
                    <w:pPr>
                      <w:rPr>
                        <w:rFonts w:ascii="Franklin Gothic Medium Cond" w:hAnsi="Franklin Gothic Medium Cond"/>
                        <w:bCs/>
                        <w:sz w:val="24"/>
                        <w:szCs w:val="24"/>
                      </w:rPr>
                    </w:pPr>
                  </w:p>
                </w:txbxContent>
              </v:textbox>
              <w10:wrap type="square"/>
            </v:shape>
          </w:pict>
        </mc:Fallback>
      </mc:AlternateContent>
    </w:r>
    <w:r w:rsidR="003078FC">
      <w:rPr>
        <w:rFonts w:ascii="Roboto" w:hAnsi="Roboto"/>
        <w:b/>
        <w:noProof/>
        <w:sz w:val="20"/>
        <w:szCs w:val="20"/>
      </w:rPr>
      <w:drawing>
        <wp:inline distT="0" distB="0" distL="0" distR="0" wp14:anchorId="4486D3E4" wp14:editId="6D5C522F">
          <wp:extent cx="1384300" cy="709096"/>
          <wp:effectExtent l="0" t="0" r="6350" b="0"/>
          <wp:docPr id="95301896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18965"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2293" cy="7183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3AC"/>
    <w:rsid w:val="00025839"/>
    <w:rsid w:val="000333AC"/>
    <w:rsid w:val="0009483E"/>
    <w:rsid w:val="00094E7D"/>
    <w:rsid w:val="000A0A54"/>
    <w:rsid w:val="000A56A4"/>
    <w:rsid w:val="000B6CFC"/>
    <w:rsid w:val="00107354"/>
    <w:rsid w:val="00117F10"/>
    <w:rsid w:val="0013319F"/>
    <w:rsid w:val="0014456F"/>
    <w:rsid w:val="001474F7"/>
    <w:rsid w:val="001508A0"/>
    <w:rsid w:val="001F2BE3"/>
    <w:rsid w:val="00235402"/>
    <w:rsid w:val="00242FED"/>
    <w:rsid w:val="00254F15"/>
    <w:rsid w:val="002B3A12"/>
    <w:rsid w:val="0030777D"/>
    <w:rsid w:val="003078FC"/>
    <w:rsid w:val="003347DB"/>
    <w:rsid w:val="003450B8"/>
    <w:rsid w:val="00353B7B"/>
    <w:rsid w:val="003712BD"/>
    <w:rsid w:val="00393507"/>
    <w:rsid w:val="003E2375"/>
    <w:rsid w:val="00421669"/>
    <w:rsid w:val="00485DE5"/>
    <w:rsid w:val="00492E74"/>
    <w:rsid w:val="004B11A6"/>
    <w:rsid w:val="004B6536"/>
    <w:rsid w:val="004C51E4"/>
    <w:rsid w:val="00541E9A"/>
    <w:rsid w:val="0058649E"/>
    <w:rsid w:val="00605CC7"/>
    <w:rsid w:val="0062280F"/>
    <w:rsid w:val="00673EC1"/>
    <w:rsid w:val="00773C8E"/>
    <w:rsid w:val="00780D00"/>
    <w:rsid w:val="007902A5"/>
    <w:rsid w:val="007C7B25"/>
    <w:rsid w:val="007D1965"/>
    <w:rsid w:val="0080206F"/>
    <w:rsid w:val="00807286"/>
    <w:rsid w:val="008118D2"/>
    <w:rsid w:val="00814654"/>
    <w:rsid w:val="00873D78"/>
    <w:rsid w:val="00895E96"/>
    <w:rsid w:val="008C7B49"/>
    <w:rsid w:val="008F0DB1"/>
    <w:rsid w:val="00941D3F"/>
    <w:rsid w:val="00945BE9"/>
    <w:rsid w:val="00956F70"/>
    <w:rsid w:val="00963D5B"/>
    <w:rsid w:val="0097526D"/>
    <w:rsid w:val="00982D71"/>
    <w:rsid w:val="009861FF"/>
    <w:rsid w:val="009A7018"/>
    <w:rsid w:val="00A20600"/>
    <w:rsid w:val="00A4007F"/>
    <w:rsid w:val="00A561CF"/>
    <w:rsid w:val="00AD11AA"/>
    <w:rsid w:val="00AE28AF"/>
    <w:rsid w:val="00AF7719"/>
    <w:rsid w:val="00B0447E"/>
    <w:rsid w:val="00B30DB1"/>
    <w:rsid w:val="00B734D9"/>
    <w:rsid w:val="00B77AB2"/>
    <w:rsid w:val="00BA46DC"/>
    <w:rsid w:val="00BB7679"/>
    <w:rsid w:val="00BD20D3"/>
    <w:rsid w:val="00BF0DF4"/>
    <w:rsid w:val="00BF3008"/>
    <w:rsid w:val="00C40D8C"/>
    <w:rsid w:val="00C73EFF"/>
    <w:rsid w:val="00C94A6C"/>
    <w:rsid w:val="00CB0284"/>
    <w:rsid w:val="00CC2B8E"/>
    <w:rsid w:val="00CC7824"/>
    <w:rsid w:val="00CD0114"/>
    <w:rsid w:val="00CF7CF4"/>
    <w:rsid w:val="00D1421A"/>
    <w:rsid w:val="00D35DD2"/>
    <w:rsid w:val="00D5495B"/>
    <w:rsid w:val="00D730C5"/>
    <w:rsid w:val="00D95C97"/>
    <w:rsid w:val="00DA08D3"/>
    <w:rsid w:val="00DB70ED"/>
    <w:rsid w:val="00DC7238"/>
    <w:rsid w:val="00DF0CCF"/>
    <w:rsid w:val="00E14D41"/>
    <w:rsid w:val="00E37AA9"/>
    <w:rsid w:val="00E42D11"/>
    <w:rsid w:val="00E6054D"/>
    <w:rsid w:val="00E77526"/>
    <w:rsid w:val="00EA1353"/>
    <w:rsid w:val="00EB25DA"/>
    <w:rsid w:val="00F35FCF"/>
    <w:rsid w:val="00F80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D142F3"/>
  <w15:chartTrackingRefBased/>
  <w15:docId w15:val="{80EA0B5D-CE29-4E62-AF8F-7B8BE611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3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33AC"/>
    <w:pPr>
      <w:ind w:left="720"/>
      <w:contextualSpacing/>
    </w:pPr>
  </w:style>
  <w:style w:type="paragraph" w:styleId="Header">
    <w:name w:val="header"/>
    <w:basedOn w:val="Normal"/>
    <w:link w:val="HeaderChar"/>
    <w:uiPriority w:val="99"/>
    <w:unhideWhenUsed/>
    <w:rsid w:val="00CC2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B8E"/>
  </w:style>
  <w:style w:type="paragraph" w:styleId="Footer">
    <w:name w:val="footer"/>
    <w:basedOn w:val="Normal"/>
    <w:link w:val="FooterChar"/>
    <w:uiPriority w:val="99"/>
    <w:unhideWhenUsed/>
    <w:rsid w:val="00CC2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B8E"/>
  </w:style>
  <w:style w:type="paragraph" w:styleId="Revision">
    <w:name w:val="Revision"/>
    <w:hidden/>
    <w:uiPriority w:val="99"/>
    <w:semiHidden/>
    <w:rsid w:val="00D35DD2"/>
    <w:pPr>
      <w:spacing w:after="0" w:line="240" w:lineRule="auto"/>
    </w:pPr>
  </w:style>
  <w:style w:type="character" w:styleId="CommentReference">
    <w:name w:val="annotation reference"/>
    <w:basedOn w:val="DefaultParagraphFont"/>
    <w:uiPriority w:val="99"/>
    <w:semiHidden/>
    <w:unhideWhenUsed/>
    <w:rsid w:val="00DF0CCF"/>
    <w:rPr>
      <w:sz w:val="16"/>
      <w:szCs w:val="16"/>
    </w:rPr>
  </w:style>
  <w:style w:type="paragraph" w:styleId="CommentText">
    <w:name w:val="annotation text"/>
    <w:basedOn w:val="Normal"/>
    <w:link w:val="CommentTextChar"/>
    <w:uiPriority w:val="99"/>
    <w:unhideWhenUsed/>
    <w:rsid w:val="00DF0CCF"/>
    <w:pPr>
      <w:spacing w:line="240" w:lineRule="auto"/>
    </w:pPr>
    <w:rPr>
      <w:sz w:val="20"/>
      <w:szCs w:val="20"/>
    </w:rPr>
  </w:style>
  <w:style w:type="character" w:customStyle="1" w:styleId="CommentTextChar">
    <w:name w:val="Comment Text Char"/>
    <w:basedOn w:val="DefaultParagraphFont"/>
    <w:link w:val="CommentText"/>
    <w:uiPriority w:val="99"/>
    <w:rsid w:val="00DF0CCF"/>
    <w:rPr>
      <w:sz w:val="20"/>
      <w:szCs w:val="20"/>
    </w:rPr>
  </w:style>
  <w:style w:type="paragraph" w:styleId="CommentSubject">
    <w:name w:val="annotation subject"/>
    <w:basedOn w:val="CommentText"/>
    <w:next w:val="CommentText"/>
    <w:link w:val="CommentSubjectChar"/>
    <w:uiPriority w:val="99"/>
    <w:semiHidden/>
    <w:unhideWhenUsed/>
    <w:rsid w:val="00DF0CCF"/>
    <w:rPr>
      <w:b/>
      <w:bCs/>
    </w:rPr>
  </w:style>
  <w:style w:type="character" w:customStyle="1" w:styleId="CommentSubjectChar">
    <w:name w:val="Comment Subject Char"/>
    <w:basedOn w:val="CommentTextChar"/>
    <w:link w:val="CommentSubject"/>
    <w:uiPriority w:val="99"/>
    <w:semiHidden/>
    <w:rsid w:val="00DF0C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1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eb4bfa2-45e9-4960-b91e-53a91a81cc0c" xsi:nil="true"/>
    <_ip_UnifiedCompliancePolicyProperties xmlns="http://schemas.microsoft.com/sharepoint/v3" xsi:nil="true"/>
    <lcf76f155ced4ddcb4097134ff3c332f xmlns="525a6f84-b7fc-4e9f-a59f-3ff8cd9bf9c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138CFA64AA0D4AAA8390E298F7C75C" ma:contentTypeVersion="20" ma:contentTypeDescription="Create a new document." ma:contentTypeScope="" ma:versionID="aab6eefdfa6ab9d9520c9bd23ed5fc31">
  <xsd:schema xmlns:xsd="http://www.w3.org/2001/XMLSchema" xmlns:xs="http://www.w3.org/2001/XMLSchema" xmlns:p="http://schemas.microsoft.com/office/2006/metadata/properties" xmlns:ns1="http://schemas.microsoft.com/sharepoint/v3" xmlns:ns2="525a6f84-b7fc-4e9f-a59f-3ff8cd9bf9ce" xmlns:ns3="5eb4bfa2-45e9-4960-b91e-53a91a81cc0c" targetNamespace="http://schemas.microsoft.com/office/2006/metadata/properties" ma:root="true" ma:fieldsID="3308aaa1b55bf62da475c592f5975575" ns1:_="" ns2:_="" ns3:_="">
    <xsd:import namespace="http://schemas.microsoft.com/sharepoint/v3"/>
    <xsd:import namespace="525a6f84-b7fc-4e9f-a59f-3ff8cd9bf9ce"/>
    <xsd:import namespace="5eb4bfa2-45e9-4960-b91e-53a91a81cc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a6f84-b7fc-4e9f-a59f-3ff8cd9bf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42dca9-b6c9-4f7f-8b4a-82ce744a28f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4bfa2-45e9-4960-b91e-53a91a81cc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84a624-1d46-4ea8-a1ea-8809cfc69887}" ma:internalName="TaxCatchAll" ma:showField="CatchAllData" ma:web="5eb4bfa2-45e9-4960-b91e-53a91a81c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94F19-A8A7-4CCC-AE05-43763C05A859}">
  <ds:schemaRefs>
    <ds:schemaRef ds:uri="http://schemas.microsoft.com/office/2006/metadata/properties"/>
    <ds:schemaRef ds:uri="http://schemas.microsoft.com/office/infopath/2007/PartnerControls"/>
    <ds:schemaRef ds:uri="http://schemas.microsoft.com/sharepoint/v3"/>
    <ds:schemaRef ds:uri="5eb4bfa2-45e9-4960-b91e-53a91a81cc0c"/>
    <ds:schemaRef ds:uri="525a6f84-b7fc-4e9f-a59f-3ff8cd9bf9ce"/>
  </ds:schemaRefs>
</ds:datastoreItem>
</file>

<file path=customXml/itemProps2.xml><?xml version="1.0" encoding="utf-8"?>
<ds:datastoreItem xmlns:ds="http://schemas.openxmlformats.org/officeDocument/2006/customXml" ds:itemID="{9624B9F6-AF48-4DF1-96FD-DE0CCD7E20B8}">
  <ds:schemaRefs>
    <ds:schemaRef ds:uri="http://schemas.openxmlformats.org/officeDocument/2006/bibliography"/>
  </ds:schemaRefs>
</ds:datastoreItem>
</file>

<file path=customXml/itemProps3.xml><?xml version="1.0" encoding="utf-8"?>
<ds:datastoreItem xmlns:ds="http://schemas.openxmlformats.org/officeDocument/2006/customXml" ds:itemID="{1A682BBA-E2E4-450F-A463-35354A755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5a6f84-b7fc-4e9f-a59f-3ff8cd9bf9ce"/>
    <ds:schemaRef ds:uri="5eb4bfa2-45e9-4960-b91e-53a91a81c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CD118-D24B-4CBE-9CFE-A4511C824E37}">
  <ds:schemaRefs>
    <ds:schemaRef ds:uri="http://schemas.microsoft.com/sharepoint/v3/contenttype/forms"/>
  </ds:schemaRefs>
</ds:datastoreItem>
</file>

<file path=docMetadata/LabelInfo.xml><?xml version="1.0" encoding="utf-8"?>
<clbl:labelList xmlns:clbl="http://schemas.microsoft.com/office/2020/mipLabelMetadata">
  <clbl:label id="{ae635716-f192-4ebc-a7c0-71136d785df2}" enabled="0" method="" siteId="{ae635716-f192-4ebc-a7c0-71136d785df2}"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Luminis Health</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McDevitt, Marlys Sandve</dc:creator>
  <cp:keywords/>
  <dc:description/>
  <cp:lastModifiedBy>Lance San Souci</cp:lastModifiedBy>
  <cp:revision>2</cp:revision>
  <dcterms:created xsi:type="dcterms:W3CDTF">2025-01-14T16:38:00Z</dcterms:created>
  <dcterms:modified xsi:type="dcterms:W3CDTF">2025-01-14T16:38:00Z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0x0101002B138CFA64AA0D4AAA8390E298F7C75C</vt:lpwstr>
  </property>
  <property fmtid="{D5CDD505-2E9C-101B-9397-08002B2CF9AE}" pid="3" name="MediaServiceImageTags">
    <vt:lpwstr/>
  </property>
</Properties>
</file>