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F8" w:rsidRPr="007D3C71" w:rsidRDefault="000548D7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/>
          <w:color w:val="000080"/>
          <w:spacing w:val="5"/>
          <w:sz w:val="72"/>
          <w:szCs w:val="52"/>
        </w:rPr>
      </w:pPr>
      <w:bookmarkStart w:id="0" w:name="_GoBack"/>
      <w:bookmarkEnd w:id="0"/>
      <w:r>
        <w:rPr>
          <w:rFonts w:eastAsiaTheme="majorEastAsia"/>
          <w:b w:val="0"/>
          <w:bCs w:val="0"/>
          <w:color w:val="000080"/>
          <w:spacing w:val="5"/>
          <w:sz w:val="72"/>
          <w:szCs w:val="52"/>
        </w:rPr>
        <w:t>Interoperable Communications (IOC) Drill</w:t>
      </w:r>
    </w:p>
    <w:p w:rsidR="006746F8" w:rsidRPr="007D3C71" w:rsidRDefault="00F466AA" w:rsidP="006746F8">
      <w:pPr>
        <w:pStyle w:val="Subtitle"/>
        <w:rPr>
          <w:rFonts w:cs="Arial"/>
        </w:rPr>
      </w:pPr>
      <w:r w:rsidRPr="007D3C71">
        <w:rPr>
          <w:rFonts w:cs="Arial"/>
        </w:rPr>
        <w:t>After-Action Report/Improvement Plan</w:t>
      </w:r>
    </w:p>
    <w:p w:rsidR="006746F8" w:rsidRPr="007D3C71" w:rsidRDefault="00D47250" w:rsidP="006746F8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404040" w:themeColor="text1" w:themeTint="BF"/>
          <w:sz w:val="32"/>
          <w:szCs w:val="32"/>
        </w:rPr>
      </w:pPr>
      <w:r w:rsidRPr="00D47250">
        <w:rPr>
          <w:rFonts w:ascii="Arial" w:hAnsi="Arial" w:cs="Arial"/>
          <w:color w:val="404040" w:themeColor="text1" w:themeTint="BF"/>
          <w:sz w:val="32"/>
          <w:szCs w:val="32"/>
          <w:highlight w:val="yellow"/>
        </w:rPr>
        <w:t>DATE</w:t>
      </w:r>
    </w:p>
    <w:p w:rsidR="007D3C71" w:rsidRDefault="007D3C71" w:rsidP="006746F8">
      <w:pPr>
        <w:pStyle w:val="Heading1"/>
        <w:rPr>
          <w:rFonts w:ascii="Arial" w:hAnsi="Arial"/>
        </w:rPr>
      </w:pPr>
    </w:p>
    <w:p w:rsidR="00731285" w:rsidRPr="00731285" w:rsidRDefault="00731285" w:rsidP="00731285">
      <w:pPr>
        <w:pStyle w:val="BodyText"/>
        <w:rPr>
          <w:rFonts w:ascii="Arial" w:hAnsi="Arial" w:cs="Arial"/>
          <w:b/>
        </w:rPr>
      </w:pPr>
      <w:r w:rsidRPr="00731285">
        <w:rPr>
          <w:rFonts w:ascii="Arial" w:hAnsi="Arial" w:cs="Arial"/>
          <w:b/>
        </w:rPr>
        <w:t>This After-Action Report should be maintained for three years with other facility documentation for the CMS Emergency Preparedness Rule, and made available</w:t>
      </w:r>
      <w:r>
        <w:rPr>
          <w:rFonts w:ascii="Arial" w:hAnsi="Arial" w:cs="Arial"/>
          <w:b/>
        </w:rPr>
        <w:t xml:space="preserve"> for review</w:t>
      </w:r>
      <w:r w:rsidRPr="00731285">
        <w:rPr>
          <w:rFonts w:ascii="Arial" w:hAnsi="Arial" w:cs="Arial"/>
          <w:b/>
        </w:rPr>
        <w:t xml:space="preserve"> upon request of site surveyors.</w:t>
      </w:r>
    </w:p>
    <w:p w:rsidR="007D3C71" w:rsidRDefault="007D3C71" w:rsidP="006746F8">
      <w:pPr>
        <w:pStyle w:val="Heading1"/>
        <w:rPr>
          <w:rFonts w:ascii="Arial" w:hAnsi="Arial"/>
        </w:rPr>
      </w:pPr>
    </w:p>
    <w:p w:rsidR="007D3C71" w:rsidRDefault="007D3C71" w:rsidP="006746F8">
      <w:pPr>
        <w:pStyle w:val="Heading1"/>
        <w:rPr>
          <w:rFonts w:ascii="Arial" w:hAnsi="Arial"/>
        </w:rPr>
      </w:pPr>
    </w:p>
    <w:p w:rsidR="007D3C71" w:rsidRDefault="007D3C71" w:rsidP="00054AFD">
      <w:pPr>
        <w:pStyle w:val="Heading1"/>
        <w:jc w:val="left"/>
        <w:rPr>
          <w:rFonts w:ascii="Arial" w:hAnsi="Arial"/>
        </w:rPr>
      </w:pPr>
    </w:p>
    <w:p w:rsidR="007D3C71" w:rsidRPr="007D3C71" w:rsidRDefault="007D3C71" w:rsidP="007D3C71">
      <w:pPr>
        <w:pStyle w:val="BodyText"/>
      </w:pPr>
    </w:p>
    <w:p w:rsidR="006746F8" w:rsidRPr="00B51EF7" w:rsidRDefault="006746F8" w:rsidP="006746F8">
      <w:pPr>
        <w:pStyle w:val="Heading1"/>
        <w:rPr>
          <w:rFonts w:ascii="Arial" w:hAnsi="Arial"/>
        </w:rPr>
      </w:pPr>
      <w:r w:rsidRPr="00B51EF7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1894"/>
        <w:gridCol w:w="7376"/>
      </w:tblGrid>
      <w:tr w:rsidR="00D27750" w:rsidRPr="001D6096" w:rsidTr="007D3C71">
        <w:trPr>
          <w:trHeight w:val="437"/>
        </w:trPr>
        <w:tc>
          <w:tcPr>
            <w:tcW w:w="1894" w:type="dxa"/>
            <w:shd w:val="clear" w:color="auto" w:fill="000080"/>
            <w:vAlign w:val="center"/>
          </w:tcPr>
          <w:p w:rsidR="00D27750" w:rsidRPr="007D3C71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D3C71">
              <w:rPr>
                <w:rFonts w:ascii="Arial" w:hAnsi="Arial" w:cs="Arial"/>
                <w:b/>
                <w:color w:val="FFFFFF" w:themeColor="background1"/>
                <w:szCs w:val="20"/>
              </w:rPr>
              <w:t>Exercise Name</w:t>
            </w:r>
          </w:p>
        </w:tc>
        <w:tc>
          <w:tcPr>
            <w:tcW w:w="7376" w:type="dxa"/>
            <w:vAlign w:val="center"/>
          </w:tcPr>
          <w:p w:rsidR="00D27750" w:rsidRPr="00220104" w:rsidRDefault="000548D7" w:rsidP="00781D7E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Interoperable Communications Drill</w:t>
            </w:r>
          </w:p>
        </w:tc>
      </w:tr>
      <w:tr w:rsidR="00D27750" w:rsidRPr="001D6096" w:rsidTr="00220104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:rsidR="00D27750" w:rsidRPr="007D3C71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D3C71">
              <w:rPr>
                <w:rFonts w:ascii="Arial" w:hAnsi="Arial" w:cs="Arial"/>
                <w:b/>
                <w:color w:val="FFFFFF" w:themeColor="background1"/>
                <w:szCs w:val="20"/>
              </w:rPr>
              <w:t>Exercise Dates</w:t>
            </w:r>
          </w:p>
        </w:tc>
        <w:tc>
          <w:tcPr>
            <w:tcW w:w="7376" w:type="dxa"/>
            <w:shd w:val="clear" w:color="auto" w:fill="FFFFFF" w:themeFill="background1"/>
            <w:vAlign w:val="center"/>
          </w:tcPr>
          <w:p w:rsidR="00D27750" w:rsidRPr="007D3C71" w:rsidRDefault="00D47250" w:rsidP="00D47250">
            <w:pPr>
              <w:spacing w:before="120" w:after="120"/>
              <w:rPr>
                <w:rFonts w:ascii="Arial" w:hAnsi="Arial" w:cs="Arial"/>
                <w:b/>
                <w:szCs w:val="20"/>
                <w:highlight w:val="lightGray"/>
              </w:rPr>
            </w:pPr>
            <w:r w:rsidRPr="00D47250">
              <w:rPr>
                <w:rFonts w:ascii="Arial" w:hAnsi="Arial" w:cs="Arial"/>
                <w:szCs w:val="20"/>
                <w:highlight w:val="yellow"/>
              </w:rPr>
              <w:t>DATE THAT REGION CONDUCTS EXERCISE</w:t>
            </w:r>
          </w:p>
        </w:tc>
      </w:tr>
      <w:tr w:rsidR="00D27750" w:rsidRPr="001D6096" w:rsidTr="007D3C71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:rsidR="00D27750" w:rsidRPr="007D3C71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D3C71">
              <w:rPr>
                <w:rFonts w:ascii="Arial" w:hAnsi="Arial" w:cs="Arial"/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7376" w:type="dxa"/>
            <w:vAlign w:val="center"/>
          </w:tcPr>
          <w:p w:rsidR="00D27750" w:rsidRPr="007D3C71" w:rsidRDefault="00D27750" w:rsidP="00781D7E">
            <w:pPr>
              <w:pStyle w:val="BodyText"/>
              <w:rPr>
                <w:rFonts w:ascii="Arial" w:hAnsi="Arial" w:cs="Arial"/>
                <w:highlight w:val="lightGray"/>
              </w:rPr>
            </w:pPr>
            <w:r w:rsidRPr="007D3C71">
              <w:rPr>
                <w:rFonts w:ascii="Arial" w:hAnsi="Arial" w:cs="Arial"/>
              </w:rPr>
              <w:t xml:space="preserve">This </w:t>
            </w:r>
            <w:r w:rsidR="00220104">
              <w:rPr>
                <w:rFonts w:ascii="Arial" w:hAnsi="Arial" w:cs="Arial"/>
              </w:rPr>
              <w:t xml:space="preserve">is a </w:t>
            </w:r>
            <w:r w:rsidR="00D47250">
              <w:rPr>
                <w:rFonts w:ascii="Arial" w:hAnsi="Arial" w:cs="Arial"/>
              </w:rPr>
              <w:t>regional</w:t>
            </w:r>
            <w:r w:rsidR="000548D7">
              <w:rPr>
                <w:rFonts w:ascii="Arial" w:hAnsi="Arial" w:cs="Arial"/>
              </w:rPr>
              <w:t xml:space="preserve"> drill</w:t>
            </w:r>
            <w:r w:rsidR="00D324C5">
              <w:rPr>
                <w:rFonts w:ascii="Arial" w:hAnsi="Arial" w:cs="Arial"/>
              </w:rPr>
              <w:t>,</w:t>
            </w:r>
            <w:r w:rsidRPr="007D3C71">
              <w:rPr>
                <w:rFonts w:ascii="Arial" w:hAnsi="Arial" w:cs="Arial"/>
              </w:rPr>
              <w:t xml:space="preserve"> planned for </w:t>
            </w:r>
            <w:r w:rsidR="000548D7">
              <w:rPr>
                <w:rFonts w:ascii="Arial" w:hAnsi="Arial" w:cs="Arial"/>
              </w:rPr>
              <w:t>approximately three hours</w:t>
            </w:r>
            <w:r w:rsidR="00220104">
              <w:rPr>
                <w:rFonts w:ascii="Arial" w:hAnsi="Arial" w:cs="Arial"/>
              </w:rPr>
              <w:t xml:space="preserve"> </w:t>
            </w:r>
            <w:r w:rsidR="000548D7">
              <w:rPr>
                <w:rFonts w:ascii="Arial" w:hAnsi="Arial" w:cs="Arial"/>
              </w:rPr>
              <w:t xml:space="preserve">on </w:t>
            </w:r>
            <w:r w:rsidR="00D47250" w:rsidRPr="00D47250">
              <w:rPr>
                <w:rFonts w:ascii="Arial" w:hAnsi="Arial" w:cs="Arial"/>
                <w:highlight w:val="yellow"/>
              </w:rPr>
              <w:t>DATE</w:t>
            </w:r>
            <w:r w:rsidR="000548D7">
              <w:rPr>
                <w:rFonts w:ascii="Arial" w:hAnsi="Arial" w:cs="Arial"/>
              </w:rPr>
              <w:t xml:space="preserve">.  Partners will include hospitals, local health departments, </w:t>
            </w:r>
            <w:r w:rsidR="00D47250">
              <w:rPr>
                <w:rFonts w:ascii="Arial" w:hAnsi="Arial" w:cs="Arial"/>
              </w:rPr>
              <w:t xml:space="preserve">home care agencies, adult care facilities, nursing homes, hospice, </w:t>
            </w:r>
            <w:r w:rsidR="00C421B0">
              <w:rPr>
                <w:rFonts w:ascii="Arial" w:hAnsi="Arial" w:cs="Arial"/>
              </w:rPr>
              <w:t xml:space="preserve">and </w:t>
            </w:r>
            <w:r w:rsidR="00D47250">
              <w:rPr>
                <w:rFonts w:ascii="Arial" w:hAnsi="Arial" w:cs="Arial"/>
              </w:rPr>
              <w:t>community health centers</w:t>
            </w:r>
            <w:r w:rsidR="000548D7">
              <w:rPr>
                <w:rFonts w:ascii="Arial" w:hAnsi="Arial" w:cs="Arial"/>
              </w:rPr>
              <w:t>.</w:t>
            </w:r>
            <w:r w:rsidRPr="007D3C71">
              <w:rPr>
                <w:rFonts w:ascii="Arial" w:hAnsi="Arial" w:cs="Arial"/>
              </w:rPr>
              <w:t xml:space="preserve">  </w:t>
            </w:r>
          </w:p>
        </w:tc>
      </w:tr>
      <w:tr w:rsidR="00D27750" w:rsidRPr="001D6096" w:rsidTr="007D3C71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:rsidR="00D27750" w:rsidRPr="007D3C71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D3C71">
              <w:rPr>
                <w:rFonts w:ascii="Arial" w:hAnsi="Arial" w:cs="Arial"/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7376" w:type="dxa"/>
            <w:vAlign w:val="center"/>
          </w:tcPr>
          <w:p w:rsidR="00220104" w:rsidRPr="00220104" w:rsidRDefault="00220104" w:rsidP="00220104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220104">
              <w:rPr>
                <w:rFonts w:ascii="Arial" w:eastAsiaTheme="minorEastAsia" w:hAnsi="Arial" w:cs="Arial"/>
              </w:rPr>
              <w:t>Demonstrate the ability to use a primary and back-up communications system (internet – including VOIP, radio, cellular, and satellite) to communicate with coalition partners (LHD, hospitals, EMS, EM, and other partners).</w:t>
            </w:r>
          </w:p>
          <w:p w:rsidR="00220104" w:rsidRPr="00220104" w:rsidRDefault="00220104" w:rsidP="00220104">
            <w:pPr>
              <w:pStyle w:val="ListParagraph"/>
              <w:numPr>
                <w:ilvl w:val="0"/>
                <w:numId w:val="34"/>
              </w:numPr>
              <w:spacing w:after="160" w:line="259" w:lineRule="auto"/>
              <w:rPr>
                <w:rFonts w:ascii="Arial" w:hAnsi="Arial" w:cs="Arial"/>
              </w:rPr>
            </w:pPr>
            <w:r w:rsidRPr="00220104">
              <w:rPr>
                <w:rFonts w:ascii="Arial" w:eastAsiaTheme="minorEastAsia" w:hAnsi="Arial" w:cs="Arial"/>
              </w:rPr>
              <w:t>Complete the NYSDOH Health Commerce System (HCS) Health Emergency Response Data System (HERDS) survey within the timeframe outlined in the IHANS alert.</w:t>
            </w:r>
          </w:p>
          <w:p w:rsidR="00D27750" w:rsidRPr="007D3C71" w:rsidRDefault="00D27750" w:rsidP="00781D7E">
            <w:pPr>
              <w:spacing w:before="120" w:after="120"/>
              <w:rPr>
                <w:rFonts w:ascii="Arial" w:hAnsi="Arial" w:cs="Arial"/>
                <w:szCs w:val="20"/>
                <w:highlight w:val="lightGray"/>
              </w:rPr>
            </w:pPr>
          </w:p>
        </w:tc>
      </w:tr>
      <w:tr w:rsidR="00D27750" w:rsidRPr="001D6096" w:rsidTr="007D3C71">
        <w:trPr>
          <w:trHeight w:val="432"/>
        </w:trPr>
        <w:tc>
          <w:tcPr>
            <w:tcW w:w="1894" w:type="dxa"/>
            <w:shd w:val="clear" w:color="auto" w:fill="000080"/>
            <w:vAlign w:val="center"/>
          </w:tcPr>
          <w:p w:rsidR="00D27750" w:rsidRPr="007D3C71" w:rsidRDefault="00D27750" w:rsidP="00781D7E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7D3C71">
              <w:rPr>
                <w:rFonts w:ascii="Arial" w:hAnsi="Arial" w:cs="Arial"/>
                <w:b/>
                <w:color w:val="FFFFFF" w:themeColor="background1"/>
                <w:szCs w:val="20"/>
              </w:rPr>
              <w:t>Point of Contact</w:t>
            </w:r>
          </w:p>
        </w:tc>
        <w:tc>
          <w:tcPr>
            <w:tcW w:w="7376" w:type="dxa"/>
            <w:vAlign w:val="center"/>
          </w:tcPr>
          <w:p w:rsidR="00D27750" w:rsidRPr="00220104" w:rsidRDefault="00D27750" w:rsidP="00781D7E">
            <w:pPr>
              <w:spacing w:before="120" w:after="120"/>
              <w:rPr>
                <w:rFonts w:ascii="Arial" w:hAnsi="Arial" w:cs="Arial"/>
                <w:szCs w:val="20"/>
                <w:highlight w:val="yellow"/>
              </w:rPr>
            </w:pPr>
            <w:r w:rsidRPr="00220104">
              <w:rPr>
                <w:rFonts w:ascii="Arial" w:hAnsi="Arial" w:cs="Arial"/>
                <w:szCs w:val="20"/>
                <w:highlight w:val="yellow"/>
              </w:rPr>
              <w:t>[Insert the name, title, agency, address, phone number, and email addr</w:t>
            </w:r>
            <w:r w:rsidR="007D3C71" w:rsidRPr="00220104">
              <w:rPr>
                <w:rFonts w:ascii="Arial" w:hAnsi="Arial" w:cs="Arial"/>
                <w:szCs w:val="20"/>
                <w:highlight w:val="yellow"/>
              </w:rPr>
              <w:t>ess of the primary exercise POC, or individual who wrote the After-Action Report.]</w:t>
            </w:r>
          </w:p>
        </w:tc>
      </w:tr>
    </w:tbl>
    <w:p w:rsidR="006746F8" w:rsidRPr="00B51EF7" w:rsidRDefault="006746F8" w:rsidP="006746F8">
      <w:pPr>
        <w:pStyle w:val="BodyText"/>
        <w:sectPr w:rsidR="006746F8" w:rsidRPr="00B51EF7" w:rsidSect="006746F8">
          <w:headerReference w:type="default" r:id="rId11"/>
          <w:footerReference w:type="default" r:id="rId12"/>
          <w:pgSz w:w="12240" w:h="15840" w:code="1"/>
          <w:pgMar w:top="1440" w:right="1440" w:bottom="1440" w:left="1440" w:header="432" w:footer="432" w:gutter="0"/>
          <w:pgNumType w:start="1"/>
          <w:cols w:space="720"/>
          <w:docGrid w:linePitch="360"/>
        </w:sectPr>
      </w:pPr>
    </w:p>
    <w:p w:rsidR="007D3C71" w:rsidRPr="007D3C71" w:rsidRDefault="007D3C71" w:rsidP="00576DCA">
      <w:pPr>
        <w:pStyle w:val="Heading2"/>
        <w:rPr>
          <w:highlight w:val="lightGray"/>
        </w:rPr>
      </w:pPr>
      <w:r w:rsidRPr="007D3C71">
        <w:lastRenderedPageBreak/>
        <w:t>The following sections provide an overview of the performance related to each exercise objective, highlighting strengths and areas for improvement.</w:t>
      </w:r>
    </w:p>
    <w:p w:rsidR="00054AFD" w:rsidRDefault="00054AFD" w:rsidP="00220104">
      <w:pPr>
        <w:spacing w:after="160" w:line="259" w:lineRule="auto"/>
        <w:rPr>
          <w:rFonts w:ascii="Arial" w:hAnsi="Arial" w:cs="Arial"/>
          <w:b/>
          <w:color w:val="000080"/>
        </w:rPr>
      </w:pPr>
    </w:p>
    <w:p w:rsidR="00220104" w:rsidRPr="00220104" w:rsidRDefault="00220104" w:rsidP="00220104">
      <w:pPr>
        <w:spacing w:after="160" w:line="259" w:lineRule="auto"/>
        <w:rPr>
          <w:rFonts w:ascii="Arial" w:hAnsi="Arial" w:cs="Arial"/>
          <w:color w:val="000080"/>
        </w:rPr>
      </w:pPr>
      <w:r w:rsidRPr="00220104">
        <w:rPr>
          <w:rFonts w:ascii="Arial" w:hAnsi="Arial" w:cs="Arial"/>
          <w:b/>
          <w:color w:val="000080"/>
        </w:rPr>
        <w:t>Objective 1:</w:t>
      </w:r>
      <w:r w:rsidRPr="00220104">
        <w:rPr>
          <w:color w:val="000080"/>
        </w:rPr>
        <w:t xml:space="preserve">  </w:t>
      </w:r>
      <w:r w:rsidRPr="00220104">
        <w:rPr>
          <w:rFonts w:ascii="Arial" w:eastAsiaTheme="minorEastAsia" w:hAnsi="Arial" w:cs="Arial"/>
          <w:color w:val="000080"/>
        </w:rPr>
        <w:t>Demonstrate the ability to use a primary and back-up communications system (internet – including VOIP, radio, cellular, and satellite) to communicate with coalition partners (LHD, hospitals, EMS, EM, and other partners).</w:t>
      </w:r>
    </w:p>
    <w:p w:rsidR="00576DCA" w:rsidRPr="00D47250" w:rsidRDefault="00576DCA" w:rsidP="00576DCA">
      <w:pPr>
        <w:pStyle w:val="Heading3"/>
      </w:pPr>
      <w:r w:rsidRPr="00D47250">
        <w:t>Strengths</w:t>
      </w:r>
    </w:p>
    <w:p w:rsidR="00576DCA" w:rsidRPr="007D3C71" w:rsidRDefault="00576DCA" w:rsidP="007F0221">
      <w:pPr>
        <w:pStyle w:val="BodyText"/>
        <w:rPr>
          <w:rFonts w:ascii="Arial" w:hAnsi="Arial" w:cs="Arial"/>
        </w:rPr>
      </w:pPr>
      <w:r w:rsidRPr="007D3C71">
        <w:rPr>
          <w:rFonts w:ascii="Arial" w:hAnsi="Arial" w:cs="Arial"/>
        </w:rPr>
        <w:t xml:space="preserve">The </w:t>
      </w:r>
      <w:r w:rsidRPr="007D3C71">
        <w:rPr>
          <w:rFonts w:ascii="Arial" w:hAnsi="Arial" w:cs="Arial"/>
          <w:highlight w:val="lightGray"/>
        </w:rPr>
        <w:t>[full or partial]</w:t>
      </w:r>
      <w:r w:rsidRPr="007D3C71">
        <w:rPr>
          <w:rFonts w:ascii="Arial" w:hAnsi="Arial" w:cs="Arial"/>
        </w:rPr>
        <w:t xml:space="preserve"> capability level can be attributed to the following strengths:</w:t>
      </w:r>
    </w:p>
    <w:p w:rsidR="00576DCA" w:rsidRDefault="00576DCA" w:rsidP="007F0221">
      <w:pPr>
        <w:pStyle w:val="BodyText"/>
        <w:rPr>
          <w:rFonts w:ascii="Arial" w:hAnsi="Arial" w:cs="Arial"/>
        </w:rPr>
      </w:pPr>
      <w:r w:rsidRPr="007D3C71">
        <w:rPr>
          <w:rStyle w:val="Heading4Char"/>
          <w:rFonts w:ascii="Arial" w:hAnsi="Arial" w:cs="Arial"/>
        </w:rPr>
        <w:t>Strength 1:</w:t>
      </w:r>
      <w:r w:rsidRPr="007D3C71">
        <w:rPr>
          <w:rFonts w:ascii="Arial" w:hAnsi="Arial" w:cs="Arial"/>
        </w:rPr>
        <w:t xml:space="preserve">  </w:t>
      </w:r>
    </w:p>
    <w:p w:rsidR="007D3C71" w:rsidRPr="007D3C71" w:rsidRDefault="007D3C71" w:rsidP="007D3C71">
      <w:pPr>
        <w:pStyle w:val="BodyText"/>
        <w:shd w:val="clear" w:color="auto" w:fill="FFFF00"/>
        <w:rPr>
          <w:rFonts w:ascii="Arial" w:hAnsi="Arial" w:cs="Arial"/>
        </w:rPr>
      </w:pPr>
      <w:r w:rsidRPr="007D3C71">
        <w:rPr>
          <w:rFonts w:ascii="Arial" w:hAnsi="Arial" w:cs="Arial"/>
        </w:rPr>
        <w:t xml:space="preserve">Add additional </w:t>
      </w:r>
      <w:r w:rsidRPr="005D00FC">
        <w:rPr>
          <w:rFonts w:ascii="Arial" w:hAnsi="Arial" w:cs="Arial"/>
          <w:b/>
        </w:rPr>
        <w:t>Strengths</w:t>
      </w:r>
      <w:r w:rsidRPr="007D3C71">
        <w:rPr>
          <w:rFonts w:ascii="Arial" w:hAnsi="Arial" w:cs="Arial"/>
        </w:rPr>
        <w:t>, as appropriate.</w:t>
      </w:r>
    </w:p>
    <w:p w:rsidR="007D3C71" w:rsidRPr="007D3C71" w:rsidRDefault="007D3C71" w:rsidP="00707C30">
      <w:pPr>
        <w:pStyle w:val="Heading3"/>
      </w:pPr>
    </w:p>
    <w:p w:rsidR="00576DCA" w:rsidRPr="00220104" w:rsidRDefault="00576DCA" w:rsidP="00707C30">
      <w:pPr>
        <w:pStyle w:val="Heading3"/>
      </w:pPr>
      <w:r w:rsidRPr="00220104">
        <w:t>Areas for Improvement</w:t>
      </w:r>
    </w:p>
    <w:p w:rsidR="00576DCA" w:rsidRPr="007D3C71" w:rsidRDefault="00576DCA" w:rsidP="007F0221">
      <w:pPr>
        <w:pStyle w:val="BodyText"/>
        <w:rPr>
          <w:rFonts w:ascii="Arial" w:hAnsi="Arial" w:cs="Arial"/>
        </w:rPr>
      </w:pPr>
      <w:r w:rsidRPr="007D3C71">
        <w:rPr>
          <w:rFonts w:ascii="Arial" w:hAnsi="Arial" w:cs="Arial"/>
        </w:rPr>
        <w:t>The following areas require improvement to achieve the full capability level:</w:t>
      </w:r>
    </w:p>
    <w:p w:rsidR="007D3C71" w:rsidRPr="007D3C71" w:rsidRDefault="00576DCA" w:rsidP="007F0221">
      <w:pPr>
        <w:pStyle w:val="BodyText"/>
        <w:rPr>
          <w:rFonts w:ascii="Arial" w:hAnsi="Arial" w:cs="Arial"/>
        </w:rPr>
      </w:pPr>
      <w:r w:rsidRPr="007D3C71">
        <w:rPr>
          <w:rStyle w:val="Heading4Char"/>
          <w:rFonts w:ascii="Arial" w:hAnsi="Arial" w:cs="Arial"/>
        </w:rPr>
        <w:t>Area for Improvement 1:</w:t>
      </w:r>
      <w:r w:rsidRPr="007D3C71">
        <w:rPr>
          <w:rFonts w:ascii="Arial" w:hAnsi="Arial" w:cs="Arial"/>
        </w:rPr>
        <w:t xml:space="preserve">  </w:t>
      </w:r>
    </w:p>
    <w:p w:rsidR="00576DCA" w:rsidRPr="007D3C71" w:rsidRDefault="00576DCA" w:rsidP="007F0221">
      <w:pPr>
        <w:pStyle w:val="BodyText"/>
        <w:rPr>
          <w:rFonts w:ascii="Arial" w:hAnsi="Arial" w:cs="Arial"/>
        </w:rPr>
      </w:pPr>
      <w:r w:rsidRPr="007D3C71">
        <w:rPr>
          <w:rStyle w:val="Heading4Char"/>
          <w:rFonts w:ascii="Arial" w:hAnsi="Arial" w:cs="Arial"/>
        </w:rPr>
        <w:t>Reference:</w:t>
      </w:r>
      <w:r w:rsidRPr="007D3C71">
        <w:rPr>
          <w:rFonts w:ascii="Arial" w:hAnsi="Arial" w:cs="Arial"/>
        </w:rPr>
        <w:t xml:space="preserve">  </w:t>
      </w:r>
      <w:r w:rsidRPr="007D3C71">
        <w:rPr>
          <w:rFonts w:ascii="Arial" w:hAnsi="Arial" w:cs="Arial"/>
          <w:highlight w:val="lightGray"/>
        </w:rPr>
        <w:t>[</w:t>
      </w:r>
      <w:r w:rsidRPr="00731285">
        <w:rPr>
          <w:rFonts w:ascii="Arial" w:hAnsi="Arial" w:cs="Arial"/>
          <w:highlight w:val="yellow"/>
        </w:rPr>
        <w:t>List any relevant plans, policies, procedures, regulations, or laws</w:t>
      </w:r>
      <w:r w:rsidR="004F37DF" w:rsidRPr="00731285">
        <w:rPr>
          <w:rFonts w:ascii="Arial" w:hAnsi="Arial" w:cs="Arial"/>
          <w:highlight w:val="yellow"/>
        </w:rPr>
        <w:t>.</w:t>
      </w:r>
      <w:r w:rsidRPr="00731285">
        <w:rPr>
          <w:rFonts w:ascii="Arial" w:hAnsi="Arial" w:cs="Arial"/>
          <w:highlight w:val="yellow"/>
        </w:rPr>
        <w:t>]</w:t>
      </w:r>
    </w:p>
    <w:p w:rsidR="00D47250" w:rsidRDefault="003170C3" w:rsidP="007F0221">
      <w:pPr>
        <w:pStyle w:val="BodyText"/>
        <w:rPr>
          <w:rFonts w:ascii="Arial" w:hAnsi="Arial" w:cs="Arial"/>
          <w:highlight w:val="lightGray"/>
        </w:rPr>
      </w:pPr>
      <w:r w:rsidRPr="007D3C71">
        <w:rPr>
          <w:rStyle w:val="Heading4Char"/>
          <w:rFonts w:ascii="Arial" w:hAnsi="Arial" w:cs="Arial"/>
        </w:rPr>
        <w:t>Analysis</w:t>
      </w:r>
      <w:r w:rsidR="00576DCA" w:rsidRPr="007D3C71">
        <w:rPr>
          <w:rStyle w:val="Heading4Char"/>
          <w:rFonts w:ascii="Arial" w:hAnsi="Arial" w:cs="Arial"/>
        </w:rPr>
        <w:t>:</w:t>
      </w:r>
      <w:r w:rsidR="00576DCA" w:rsidRPr="007D3C71">
        <w:rPr>
          <w:rFonts w:ascii="Arial" w:hAnsi="Arial" w:cs="Arial"/>
        </w:rPr>
        <w:t xml:space="preserve"> </w:t>
      </w:r>
      <w:r w:rsidRPr="007D3C71">
        <w:rPr>
          <w:rFonts w:ascii="Arial" w:hAnsi="Arial" w:cs="Arial"/>
        </w:rPr>
        <w:t xml:space="preserve"> </w:t>
      </w:r>
      <w:r w:rsidRPr="007D3C71">
        <w:rPr>
          <w:rFonts w:ascii="Arial" w:hAnsi="Arial" w:cs="Arial"/>
          <w:highlight w:val="lightGray"/>
        </w:rPr>
        <w:t xml:space="preserve">[Provide </w:t>
      </w:r>
      <w:r w:rsidR="007D3C71" w:rsidRPr="007D3C71">
        <w:rPr>
          <w:rFonts w:ascii="Arial" w:hAnsi="Arial" w:cs="Arial"/>
          <w:highlight w:val="lightGray"/>
        </w:rPr>
        <w:t>short</w:t>
      </w:r>
      <w:r w:rsidRPr="007D3C71">
        <w:rPr>
          <w:rFonts w:ascii="Arial" w:hAnsi="Arial" w:cs="Arial"/>
          <w:highlight w:val="lightGray"/>
        </w:rPr>
        <w:t xml:space="preserve"> summary of why the full cap</w:t>
      </w:r>
      <w:r w:rsidR="00D47250">
        <w:rPr>
          <w:rFonts w:ascii="Arial" w:hAnsi="Arial" w:cs="Arial"/>
          <w:highlight w:val="lightGray"/>
        </w:rPr>
        <w:t>ability level was not achieved.</w:t>
      </w:r>
    </w:p>
    <w:p w:rsidR="00220104" w:rsidRDefault="00220104" w:rsidP="007F0221">
      <w:pPr>
        <w:pStyle w:val="BodyText"/>
        <w:rPr>
          <w:rFonts w:ascii="Arial" w:hAnsi="Arial" w:cs="Arial"/>
        </w:rPr>
      </w:pPr>
    </w:p>
    <w:p w:rsidR="007D3C71" w:rsidRPr="007D3C71" w:rsidRDefault="007D3C71" w:rsidP="005D00FC">
      <w:pPr>
        <w:pStyle w:val="BodyText"/>
        <w:shd w:val="clear" w:color="auto" w:fill="FFFF00"/>
        <w:rPr>
          <w:rFonts w:ascii="Arial" w:hAnsi="Arial" w:cs="Arial"/>
        </w:rPr>
      </w:pPr>
      <w:r w:rsidRPr="007D3C71">
        <w:rPr>
          <w:rFonts w:ascii="Arial" w:hAnsi="Arial" w:cs="Arial"/>
        </w:rPr>
        <w:t xml:space="preserve">Add Additional </w:t>
      </w:r>
      <w:r w:rsidRPr="007D3C71">
        <w:rPr>
          <w:rStyle w:val="Heading4Char"/>
          <w:rFonts w:ascii="Arial" w:hAnsi="Arial" w:cs="Arial"/>
        </w:rPr>
        <w:t xml:space="preserve">Areas for Improvement </w:t>
      </w:r>
      <w:r w:rsidRPr="007D3C71">
        <w:rPr>
          <w:rFonts w:ascii="Arial" w:hAnsi="Arial" w:cs="Arial"/>
        </w:rPr>
        <w:t>if needed</w:t>
      </w:r>
    </w:p>
    <w:p w:rsidR="00731285" w:rsidRDefault="00731285" w:rsidP="00731285">
      <w:pPr>
        <w:pStyle w:val="BodyText"/>
        <w:rPr>
          <w:rFonts w:ascii="Arial" w:hAnsi="Arial" w:cs="Arial"/>
          <w:b/>
          <w:color w:val="000080"/>
        </w:rPr>
      </w:pPr>
    </w:p>
    <w:p w:rsidR="00731285" w:rsidRPr="00220104" w:rsidRDefault="00731285" w:rsidP="00731285">
      <w:pPr>
        <w:pStyle w:val="BodyText"/>
        <w:rPr>
          <w:rFonts w:ascii="Arial" w:hAnsi="Arial" w:cs="Arial"/>
          <w:b/>
          <w:color w:val="000080"/>
        </w:rPr>
      </w:pPr>
      <w:r w:rsidRPr="00220104">
        <w:rPr>
          <w:rFonts w:ascii="Arial" w:hAnsi="Arial" w:cs="Arial"/>
          <w:b/>
          <w:color w:val="000080"/>
        </w:rPr>
        <w:t xml:space="preserve">Suggested Corrective Action (s):  </w:t>
      </w:r>
    </w:p>
    <w:p w:rsidR="00054AFD" w:rsidRDefault="00054AFD" w:rsidP="00220104">
      <w:pPr>
        <w:spacing w:after="160" w:line="259" w:lineRule="auto"/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****************************************************************************************************</w:t>
      </w:r>
    </w:p>
    <w:p w:rsidR="007D3C71" w:rsidRPr="00220104" w:rsidRDefault="007D3C71" w:rsidP="00220104">
      <w:pPr>
        <w:spacing w:after="160" w:line="259" w:lineRule="auto"/>
        <w:rPr>
          <w:rFonts w:ascii="Arial" w:hAnsi="Arial" w:cs="Arial"/>
          <w:color w:val="000080"/>
        </w:rPr>
      </w:pPr>
      <w:r w:rsidRPr="00220104">
        <w:rPr>
          <w:rFonts w:ascii="Arial" w:hAnsi="Arial" w:cs="Arial"/>
          <w:b/>
          <w:color w:val="000080"/>
        </w:rPr>
        <w:t>Objective 2</w:t>
      </w:r>
      <w:r w:rsidR="00220104" w:rsidRPr="00220104">
        <w:rPr>
          <w:rFonts w:ascii="Arial" w:hAnsi="Arial" w:cs="Arial"/>
          <w:b/>
          <w:color w:val="000080"/>
        </w:rPr>
        <w:t>:</w:t>
      </w:r>
      <w:r w:rsidR="00220104" w:rsidRPr="00220104">
        <w:rPr>
          <w:rFonts w:ascii="Arial" w:hAnsi="Arial" w:cs="Arial"/>
          <w:color w:val="000080"/>
        </w:rPr>
        <w:t xml:space="preserve">  </w:t>
      </w:r>
      <w:r w:rsidR="00220104" w:rsidRPr="00220104">
        <w:rPr>
          <w:rFonts w:ascii="Arial" w:eastAsiaTheme="minorEastAsia" w:hAnsi="Arial" w:cs="Arial"/>
          <w:color w:val="000080"/>
        </w:rPr>
        <w:t>Complete the NYSDOH Health Commerce System (HCS) Health Emergency Response Data System (HERDS) survey within the timeframe outlined in the IHANS alert.</w:t>
      </w:r>
    </w:p>
    <w:p w:rsidR="00707C30" w:rsidRDefault="00707C30" w:rsidP="00707C30">
      <w:pPr>
        <w:pStyle w:val="Heading3"/>
      </w:pPr>
      <w:r w:rsidRPr="007D3C71">
        <w:t>Strengths</w:t>
      </w:r>
    </w:p>
    <w:p w:rsidR="00220104" w:rsidRPr="007D3C71" w:rsidRDefault="00220104" w:rsidP="00220104">
      <w:pPr>
        <w:pStyle w:val="BodyText"/>
        <w:rPr>
          <w:rFonts w:ascii="Arial" w:hAnsi="Arial" w:cs="Arial"/>
        </w:rPr>
      </w:pPr>
      <w:r w:rsidRPr="007D3C71">
        <w:rPr>
          <w:rFonts w:ascii="Arial" w:hAnsi="Arial" w:cs="Arial"/>
        </w:rPr>
        <w:t xml:space="preserve">The </w:t>
      </w:r>
      <w:r w:rsidRPr="00731285">
        <w:rPr>
          <w:rFonts w:ascii="Arial" w:hAnsi="Arial" w:cs="Arial"/>
        </w:rPr>
        <w:t xml:space="preserve">full </w:t>
      </w:r>
      <w:r w:rsidRPr="007D3C71">
        <w:rPr>
          <w:rFonts w:ascii="Arial" w:hAnsi="Arial" w:cs="Arial"/>
        </w:rPr>
        <w:t>capability level can be attributed to the following strengths:</w:t>
      </w:r>
    </w:p>
    <w:p w:rsidR="00220104" w:rsidRPr="00220104" w:rsidRDefault="00220104" w:rsidP="00220104"/>
    <w:p w:rsidR="00731285" w:rsidRDefault="00731285" w:rsidP="00731285">
      <w:pPr>
        <w:pStyle w:val="BodyText"/>
        <w:rPr>
          <w:rFonts w:ascii="Arial" w:hAnsi="Arial" w:cs="Arial"/>
          <w:color w:val="000080"/>
        </w:rPr>
      </w:pPr>
      <w:r>
        <w:rPr>
          <w:rFonts w:ascii="Arial" w:hAnsi="Arial" w:cs="Arial"/>
          <w:b/>
          <w:color w:val="000080"/>
        </w:rPr>
        <w:t>Strength 1</w:t>
      </w:r>
      <w:r w:rsidRPr="00D47250">
        <w:rPr>
          <w:rFonts w:ascii="Arial" w:hAnsi="Arial" w:cs="Arial"/>
          <w:b/>
          <w:color w:val="000080"/>
        </w:rPr>
        <w:t>:</w:t>
      </w:r>
      <w:r w:rsidRPr="00D47250">
        <w:rPr>
          <w:rFonts w:ascii="Arial" w:hAnsi="Arial" w:cs="Arial"/>
          <w:color w:val="000080"/>
        </w:rPr>
        <w:t xml:space="preserve">  </w:t>
      </w:r>
    </w:p>
    <w:p w:rsidR="00054AFD" w:rsidRPr="007D3C71" w:rsidRDefault="00054AFD" w:rsidP="00731285">
      <w:pPr>
        <w:pStyle w:val="BodyText"/>
        <w:rPr>
          <w:rFonts w:ascii="Arial" w:hAnsi="Arial" w:cs="Arial"/>
        </w:rPr>
      </w:pPr>
    </w:p>
    <w:p w:rsidR="007D3C71" w:rsidRPr="005D00FC" w:rsidRDefault="007D3C71" w:rsidP="005D00FC">
      <w:pPr>
        <w:pStyle w:val="BodyText"/>
        <w:shd w:val="clear" w:color="auto" w:fill="FFFF00"/>
        <w:rPr>
          <w:rFonts w:ascii="Arial" w:hAnsi="Arial" w:cs="Arial"/>
        </w:rPr>
      </w:pPr>
      <w:r w:rsidRPr="007D3C71">
        <w:rPr>
          <w:rFonts w:ascii="Arial" w:hAnsi="Arial" w:cs="Arial"/>
        </w:rPr>
        <w:t>Add additional Strengths, as appropriate.</w:t>
      </w:r>
    </w:p>
    <w:p w:rsidR="005D00FC" w:rsidRDefault="005D00FC" w:rsidP="00707C30">
      <w:pPr>
        <w:pStyle w:val="Heading3"/>
      </w:pPr>
    </w:p>
    <w:p w:rsidR="00707C30" w:rsidRPr="007D3C71" w:rsidRDefault="00707C30" w:rsidP="00707C30">
      <w:pPr>
        <w:pStyle w:val="Heading3"/>
      </w:pPr>
      <w:r w:rsidRPr="007D3C71">
        <w:t>Areas for Improvement</w:t>
      </w:r>
    </w:p>
    <w:p w:rsidR="00707C30" w:rsidRPr="007D3C71" w:rsidRDefault="00707C30" w:rsidP="00707C30">
      <w:pPr>
        <w:pStyle w:val="BodyText"/>
        <w:rPr>
          <w:rFonts w:ascii="Arial" w:hAnsi="Arial" w:cs="Arial"/>
        </w:rPr>
      </w:pPr>
      <w:r w:rsidRPr="007D3C71">
        <w:rPr>
          <w:rStyle w:val="Heading4Char"/>
          <w:rFonts w:ascii="Arial" w:hAnsi="Arial" w:cs="Arial"/>
        </w:rPr>
        <w:t>Area for Improvement 1:</w:t>
      </w:r>
      <w:r w:rsidRPr="007D3C71">
        <w:rPr>
          <w:rFonts w:ascii="Arial" w:hAnsi="Arial" w:cs="Arial"/>
        </w:rPr>
        <w:t xml:space="preserve">  </w:t>
      </w:r>
    </w:p>
    <w:p w:rsidR="00220104" w:rsidRPr="007D3C71" w:rsidRDefault="00220104" w:rsidP="00731285">
      <w:pPr>
        <w:pStyle w:val="BodyText"/>
        <w:shd w:val="clear" w:color="auto" w:fill="FFFFFF" w:themeFill="background1"/>
        <w:rPr>
          <w:rFonts w:ascii="Arial" w:hAnsi="Arial" w:cs="Arial"/>
          <w:highlight w:val="lightGray"/>
        </w:rPr>
      </w:pPr>
    </w:p>
    <w:p w:rsidR="007D3C71" w:rsidRPr="007D3C71" w:rsidRDefault="007D3C71" w:rsidP="007D3C71">
      <w:pPr>
        <w:pStyle w:val="BodyText"/>
        <w:shd w:val="clear" w:color="auto" w:fill="FFFF00"/>
        <w:rPr>
          <w:rFonts w:ascii="Arial" w:hAnsi="Arial" w:cs="Arial"/>
        </w:rPr>
      </w:pPr>
      <w:r w:rsidRPr="007D3C71">
        <w:rPr>
          <w:rFonts w:ascii="Arial" w:hAnsi="Arial" w:cs="Arial"/>
        </w:rPr>
        <w:t xml:space="preserve">Add Additional </w:t>
      </w:r>
      <w:r w:rsidRPr="007D3C71">
        <w:rPr>
          <w:rStyle w:val="Heading4Char"/>
          <w:rFonts w:ascii="Arial" w:hAnsi="Arial" w:cs="Arial"/>
        </w:rPr>
        <w:t xml:space="preserve">Areas for Improvement </w:t>
      </w:r>
      <w:r w:rsidRPr="007D3C71">
        <w:rPr>
          <w:rFonts w:ascii="Arial" w:hAnsi="Arial" w:cs="Arial"/>
        </w:rPr>
        <w:t>if needed</w:t>
      </w:r>
    </w:p>
    <w:p w:rsidR="00731285" w:rsidRPr="00220104" w:rsidRDefault="00731285" w:rsidP="00731285">
      <w:pPr>
        <w:pStyle w:val="BodyText"/>
        <w:rPr>
          <w:rFonts w:ascii="Arial" w:hAnsi="Arial" w:cs="Arial"/>
          <w:b/>
          <w:color w:val="000080"/>
        </w:rPr>
      </w:pPr>
      <w:r w:rsidRPr="00220104">
        <w:rPr>
          <w:rFonts w:ascii="Arial" w:hAnsi="Arial" w:cs="Arial"/>
          <w:b/>
          <w:color w:val="000080"/>
        </w:rPr>
        <w:t xml:space="preserve">Suggested Corrective Action (s):  </w:t>
      </w:r>
    </w:p>
    <w:p w:rsidR="00707C30" w:rsidRDefault="00707C30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p w:rsidR="000C2BEE" w:rsidRDefault="000C2BEE" w:rsidP="00707C30">
      <w:pPr>
        <w:pStyle w:val="BodyText"/>
      </w:pPr>
    </w:p>
    <w:sectPr w:rsidR="000C2BEE" w:rsidSect="002A70AA">
      <w:headerReference w:type="default" r:id="rId13"/>
      <w:footerReference w:type="default" r:id="rId14"/>
      <w:pgSz w:w="12240" w:h="15840" w:code="1"/>
      <w:pgMar w:top="1440" w:right="1440" w:bottom="1440" w:left="144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09" w:rsidRDefault="00B37309" w:rsidP="00D31366">
      <w:r>
        <w:separator/>
      </w:r>
    </w:p>
  </w:endnote>
  <w:endnote w:type="continuationSeparator" w:id="0">
    <w:p w:rsidR="00B37309" w:rsidRDefault="00B37309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Pr="003536F2">
      <w:rPr>
        <w:rStyle w:val="PageNumber"/>
        <w:b w:val="0"/>
      </w:rPr>
      <w:tab/>
    </w:r>
    <w:r w:rsidR="000548D7">
      <w:rPr>
        <w:rStyle w:val="PageNumber"/>
      </w:rPr>
      <w:t>New York State Department of Health</w:t>
    </w:r>
  </w:p>
  <w:p w:rsidR="001065B6" w:rsidRPr="00737EDF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smallCaps/>
      </w:rPr>
    </w:pPr>
    <w:r>
      <w:rPr>
        <w:rStyle w:val="PageNumber"/>
      </w:rPr>
      <w:tab/>
    </w:r>
    <w:r w:rsidR="00737EDF" w:rsidRPr="00737EDF">
      <w:rPr>
        <w:rStyle w:val="PageNumber"/>
        <w:smallCaps/>
        <w:color w:val="FF0000"/>
      </w:rPr>
      <w:t>For Official Use Only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104" w:rsidRDefault="00220104" w:rsidP="00220104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</w:rPr>
    </w:pPr>
    <w:r>
      <w:t>Exercise Overview</w:t>
    </w:r>
    <w:r w:rsidRPr="003536F2">
      <w:tab/>
    </w:r>
    <w:r w:rsidRPr="003536F2">
      <w:rPr>
        <w:rStyle w:val="PageNumber"/>
        <w:b w:val="0"/>
      </w:rPr>
      <w:fldChar w:fldCharType="begin"/>
    </w:r>
    <w:r w:rsidRPr="003536F2">
      <w:rPr>
        <w:rStyle w:val="PageNumber"/>
        <w:b w:val="0"/>
      </w:rPr>
      <w:instrText xml:space="preserve"> PAGE </w:instrText>
    </w:r>
    <w:r w:rsidRPr="003536F2">
      <w:rPr>
        <w:rStyle w:val="PageNumber"/>
        <w:b w:val="0"/>
      </w:rPr>
      <w:fldChar w:fldCharType="separate"/>
    </w:r>
    <w:r w:rsidR="009834C6">
      <w:rPr>
        <w:rStyle w:val="PageNumber"/>
        <w:b w:val="0"/>
        <w:noProof/>
      </w:rPr>
      <w:t>2</w:t>
    </w:r>
    <w:r w:rsidRPr="003536F2">
      <w:rPr>
        <w:rStyle w:val="PageNumber"/>
        <w:b w:val="0"/>
      </w:rPr>
      <w:fldChar w:fldCharType="end"/>
    </w:r>
    <w:r w:rsidRPr="003536F2">
      <w:rPr>
        <w:rStyle w:val="PageNumber"/>
        <w:b w:val="0"/>
      </w:rPr>
      <w:tab/>
    </w:r>
    <w:r w:rsidR="000548D7">
      <w:rPr>
        <w:rStyle w:val="PageNumber"/>
      </w:rPr>
      <w:t>New York State Department of Health</w:t>
    </w:r>
  </w:p>
  <w:p w:rsidR="00220104" w:rsidRPr="00737EDF" w:rsidRDefault="00220104" w:rsidP="00220104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smallCaps/>
      </w:rPr>
    </w:pPr>
    <w:r>
      <w:rPr>
        <w:rStyle w:val="PageNumber"/>
      </w:rPr>
      <w:tab/>
    </w:r>
    <w:r w:rsidRPr="00737EDF">
      <w:rPr>
        <w:rStyle w:val="PageNumber"/>
        <w:smallCaps/>
        <w:color w:val="FF0000"/>
      </w:rPr>
      <w:t>For Official Use Only</w:t>
    </w:r>
  </w:p>
  <w:p w:rsidR="007D2F33" w:rsidRPr="007D3C71" w:rsidRDefault="007D2F33" w:rsidP="007D3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09" w:rsidRDefault="00B37309" w:rsidP="00D31366">
      <w:r>
        <w:separator/>
      </w:r>
    </w:p>
  </w:footnote>
  <w:footnote w:type="continuationSeparator" w:id="0">
    <w:p w:rsidR="00B37309" w:rsidRDefault="00B37309" w:rsidP="00D31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 w:rsidP="006746F8">
    <w:pPr>
      <w:pStyle w:val="Header"/>
    </w:pPr>
    <w:r>
      <w:t>After-Action Report/</w:t>
    </w:r>
    <w:r w:rsidRPr="007B1B03">
      <w:tab/>
    </w:r>
    <w:r w:rsidR="000548D7">
      <w:t>IOC Drill</w:t>
    </w:r>
  </w:p>
  <w:p w:rsidR="001065B6" w:rsidRDefault="001065B6">
    <w:pPr>
      <w:pStyle w:val="Header"/>
      <w:pBdr>
        <w:bottom w:val="single" w:sz="4" w:space="1" w:color="000080"/>
      </w:pBdr>
      <w:spacing w:after="120"/>
    </w:pPr>
    <w:r>
      <w:rPr>
        <w:szCs w:val="12"/>
      </w:rPr>
      <w:t>Improvement Plan (AAR/IP)</w:t>
    </w:r>
    <w:r>
      <w:rPr>
        <w:szCs w:val="1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B6" w:rsidRDefault="001065B6" w:rsidP="002A70AA">
    <w:pPr>
      <w:pStyle w:val="Header"/>
      <w:tabs>
        <w:tab w:val="right" w:pos="12960"/>
      </w:tabs>
    </w:pPr>
    <w:r>
      <w:t>After-Action Report/</w:t>
    </w:r>
    <w:r>
      <w:tab/>
    </w:r>
    <w:r w:rsidR="000548D7">
      <w:t>IOC Drill</w:t>
    </w:r>
  </w:p>
  <w:p w:rsidR="001065B6" w:rsidRDefault="001065B6" w:rsidP="002A70AA">
    <w:pPr>
      <w:pStyle w:val="Header"/>
      <w:pBdr>
        <w:bottom w:val="single" w:sz="4" w:space="1" w:color="000080"/>
      </w:pBdr>
      <w:tabs>
        <w:tab w:val="right" w:pos="12960"/>
      </w:tabs>
      <w:spacing w:after="120"/>
    </w:pPr>
    <w:r>
      <w:rPr>
        <w:szCs w:val="12"/>
      </w:rPr>
      <w:t>Improvement Plan (AAR/IP)</w:t>
    </w:r>
    <w:r>
      <w:rPr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" w15:restartNumberingAfterBreak="0">
    <w:nsid w:val="01710724"/>
    <w:multiLevelType w:val="hybridMultilevel"/>
    <w:tmpl w:val="1F2EA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7010F"/>
    <w:multiLevelType w:val="hybridMultilevel"/>
    <w:tmpl w:val="AEE2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6F5115"/>
    <w:multiLevelType w:val="hybridMultilevel"/>
    <w:tmpl w:val="2D4C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082574"/>
    <w:multiLevelType w:val="hybridMultilevel"/>
    <w:tmpl w:val="1040D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0B3956"/>
    <w:multiLevelType w:val="hybridMultilevel"/>
    <w:tmpl w:val="DE90E690"/>
    <w:lvl w:ilvl="0" w:tplc="36CA5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C2BF8"/>
    <w:multiLevelType w:val="hybridMultilevel"/>
    <w:tmpl w:val="2D4C3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034F50"/>
    <w:multiLevelType w:val="hybridMultilevel"/>
    <w:tmpl w:val="F49EF8F8"/>
    <w:lvl w:ilvl="0" w:tplc="F1C6C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C41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09A2">
      <w:start w:val="5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A6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D0B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E3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58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129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22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4"/>
  </w:num>
  <w:num w:numId="4">
    <w:abstractNumId w:val="17"/>
  </w:num>
  <w:num w:numId="5">
    <w:abstractNumId w:val="21"/>
  </w:num>
  <w:num w:numId="6">
    <w:abstractNumId w:val="22"/>
  </w:num>
  <w:num w:numId="7">
    <w:abstractNumId w:val="10"/>
  </w:num>
  <w:num w:numId="8">
    <w:abstractNumId w:val="4"/>
  </w:num>
  <w:num w:numId="9">
    <w:abstractNumId w:val="16"/>
  </w:num>
  <w:num w:numId="10">
    <w:abstractNumId w:val="6"/>
  </w:num>
  <w:num w:numId="11">
    <w:abstractNumId w:val="20"/>
  </w:num>
  <w:num w:numId="12">
    <w:abstractNumId w:val="9"/>
  </w:num>
  <w:num w:numId="13">
    <w:abstractNumId w:val="12"/>
  </w:num>
  <w:num w:numId="14">
    <w:abstractNumId w:val="5"/>
  </w:num>
  <w:num w:numId="15">
    <w:abstractNumId w:val="11"/>
  </w:num>
  <w:num w:numId="16">
    <w:abstractNumId w:val="8"/>
  </w:num>
  <w:num w:numId="17">
    <w:abstractNumId w:val="2"/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22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22"/>
    <w:lvlOverride w:ilvl="0">
      <w:startOverride w:val="1"/>
    </w:lvlOverride>
  </w:num>
  <w:num w:numId="31">
    <w:abstractNumId w:val="14"/>
  </w:num>
  <w:num w:numId="32">
    <w:abstractNumId w:val="18"/>
  </w:num>
  <w:num w:numId="33">
    <w:abstractNumId w:val="23"/>
  </w:num>
  <w:num w:numId="34">
    <w:abstractNumId w:val="19"/>
  </w:num>
  <w:num w:numId="35">
    <w:abstractNumId w:val="7"/>
  </w:num>
  <w:num w:numId="36">
    <w:abstractNumId w:val="3"/>
  </w:num>
  <w:num w:numId="37">
    <w:abstractNumId w:val="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6"/>
    <w:rsid w:val="00022974"/>
    <w:rsid w:val="00025486"/>
    <w:rsid w:val="00037C2C"/>
    <w:rsid w:val="00044E28"/>
    <w:rsid w:val="000548D7"/>
    <w:rsid w:val="00054AB0"/>
    <w:rsid w:val="00054AFD"/>
    <w:rsid w:val="000558D2"/>
    <w:rsid w:val="0007427E"/>
    <w:rsid w:val="000C2BEE"/>
    <w:rsid w:val="001065B6"/>
    <w:rsid w:val="001072D2"/>
    <w:rsid w:val="001200C3"/>
    <w:rsid w:val="001230C1"/>
    <w:rsid w:val="00147EDA"/>
    <w:rsid w:val="001635FF"/>
    <w:rsid w:val="00173A85"/>
    <w:rsid w:val="00176F60"/>
    <w:rsid w:val="001909F6"/>
    <w:rsid w:val="001A1DEF"/>
    <w:rsid w:val="001A3FDF"/>
    <w:rsid w:val="001A6FB1"/>
    <w:rsid w:val="001B13DF"/>
    <w:rsid w:val="00220104"/>
    <w:rsid w:val="0022733F"/>
    <w:rsid w:val="002351A6"/>
    <w:rsid w:val="00255A08"/>
    <w:rsid w:val="00265727"/>
    <w:rsid w:val="00271872"/>
    <w:rsid w:val="002A01AA"/>
    <w:rsid w:val="002A70AA"/>
    <w:rsid w:val="002F6911"/>
    <w:rsid w:val="00305EC5"/>
    <w:rsid w:val="003170C3"/>
    <w:rsid w:val="0032085A"/>
    <w:rsid w:val="0033566C"/>
    <w:rsid w:val="0039112D"/>
    <w:rsid w:val="003A0595"/>
    <w:rsid w:val="00451D3D"/>
    <w:rsid w:val="004E7D88"/>
    <w:rsid w:val="004F374D"/>
    <w:rsid w:val="004F37DF"/>
    <w:rsid w:val="005053C2"/>
    <w:rsid w:val="0051142E"/>
    <w:rsid w:val="00556D79"/>
    <w:rsid w:val="00561496"/>
    <w:rsid w:val="005657CD"/>
    <w:rsid w:val="00576DCA"/>
    <w:rsid w:val="005A60DA"/>
    <w:rsid w:val="005D00FC"/>
    <w:rsid w:val="005E57EC"/>
    <w:rsid w:val="00613A96"/>
    <w:rsid w:val="006250FB"/>
    <w:rsid w:val="006645F7"/>
    <w:rsid w:val="006746F8"/>
    <w:rsid w:val="00693B85"/>
    <w:rsid w:val="006B6162"/>
    <w:rsid w:val="00707C30"/>
    <w:rsid w:val="00723232"/>
    <w:rsid w:val="00731285"/>
    <w:rsid w:val="00737EDF"/>
    <w:rsid w:val="0076011B"/>
    <w:rsid w:val="007A2F8C"/>
    <w:rsid w:val="007D2F33"/>
    <w:rsid w:val="007D3C71"/>
    <w:rsid w:val="007F0221"/>
    <w:rsid w:val="00831034"/>
    <w:rsid w:val="00860E24"/>
    <w:rsid w:val="00867A22"/>
    <w:rsid w:val="00876C13"/>
    <w:rsid w:val="00896484"/>
    <w:rsid w:val="008C4A53"/>
    <w:rsid w:val="00925736"/>
    <w:rsid w:val="00933FB0"/>
    <w:rsid w:val="009434EB"/>
    <w:rsid w:val="00981E4F"/>
    <w:rsid w:val="009834C6"/>
    <w:rsid w:val="009C1950"/>
    <w:rsid w:val="009C55A6"/>
    <w:rsid w:val="009D0F28"/>
    <w:rsid w:val="00A40CCA"/>
    <w:rsid w:val="00A554C3"/>
    <w:rsid w:val="00A562C7"/>
    <w:rsid w:val="00AC78AA"/>
    <w:rsid w:val="00AD5BB7"/>
    <w:rsid w:val="00B20268"/>
    <w:rsid w:val="00B37309"/>
    <w:rsid w:val="00B51EF7"/>
    <w:rsid w:val="00BA3A8B"/>
    <w:rsid w:val="00BD0874"/>
    <w:rsid w:val="00BD41C3"/>
    <w:rsid w:val="00BE3AAA"/>
    <w:rsid w:val="00BE5773"/>
    <w:rsid w:val="00BF43AD"/>
    <w:rsid w:val="00C421B0"/>
    <w:rsid w:val="00C94D26"/>
    <w:rsid w:val="00CA2B8D"/>
    <w:rsid w:val="00CB74D0"/>
    <w:rsid w:val="00CD2F75"/>
    <w:rsid w:val="00CE4109"/>
    <w:rsid w:val="00D0430F"/>
    <w:rsid w:val="00D27750"/>
    <w:rsid w:val="00D31366"/>
    <w:rsid w:val="00D324C5"/>
    <w:rsid w:val="00D47250"/>
    <w:rsid w:val="00DB0C6C"/>
    <w:rsid w:val="00DE5637"/>
    <w:rsid w:val="00DF0888"/>
    <w:rsid w:val="00E92056"/>
    <w:rsid w:val="00E926F9"/>
    <w:rsid w:val="00ED588C"/>
    <w:rsid w:val="00EE3D6A"/>
    <w:rsid w:val="00F10013"/>
    <w:rsid w:val="00F23EC1"/>
    <w:rsid w:val="00F25F11"/>
    <w:rsid w:val="00F267C1"/>
    <w:rsid w:val="00F466AA"/>
    <w:rsid w:val="00F677B4"/>
    <w:rsid w:val="00F90CD7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CD890CC-49EA-4459-AC21-8ACF9B3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D31366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0080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D31366"/>
    <w:pPr>
      <w:keepNext/>
      <w:spacing w:before="240" w:after="1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1366"/>
    <w:pPr>
      <w:keepNext/>
      <w:spacing w:before="240" w:after="160"/>
      <w:outlineLvl w:val="2"/>
    </w:pPr>
    <w:rPr>
      <w:rFonts w:ascii="Arial" w:hAnsi="Arial" w:cs="Arial"/>
      <w:b/>
      <w:bCs/>
      <w:color w:val="0000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C3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136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D31366"/>
    <w:rPr>
      <w:rFonts w:ascii="Arial" w:eastAsia="Times New Roman" w:hAnsi="Arial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1366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rsid w:val="00D31366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uiPriority w:val="39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746F8"/>
    <w:pPr>
      <w:widowControl w:val="0"/>
      <w:numPr>
        <w:ilvl w:val="1"/>
      </w:numPr>
      <w:autoSpaceDE w:val="0"/>
      <w:autoSpaceDN w:val="0"/>
      <w:adjustRightInd w:val="0"/>
    </w:pPr>
    <w:rPr>
      <w:rFonts w:ascii="Arial" w:eastAsiaTheme="majorEastAsia" w:hAnsi="Arial"/>
      <w:iCs/>
      <w:color w:val="404040" w:themeColor="text1" w:themeTint="BF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746F8"/>
    <w:rPr>
      <w:rFonts w:ascii="Arial" w:eastAsiaTheme="majorEastAsia" w:hAnsi="Arial" w:cs="Times New Roman"/>
      <w:iCs/>
      <w:color w:val="404040" w:themeColor="text1" w:themeTint="BF"/>
      <w:spacing w:val="15"/>
      <w:sz w:val="36"/>
      <w:szCs w:val="36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9C1950"/>
    <w:pPr>
      <w:spacing w:before="120" w:after="240"/>
      <w:jc w:val="center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07C30"/>
    <w:rPr>
      <w:rFonts w:ascii="Times New Roman" w:eastAsiaTheme="majorEastAsia" w:hAnsi="Times New Roman" w:cstheme="majorBidi"/>
      <w:b/>
      <w:bCs/>
      <w:iCs/>
      <w:color w:val="00008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4846B34AE7F479F149FA167C949BE" ma:contentTypeVersion="0" ma:contentTypeDescription="Create a new document." ma:contentTypeScope="" ma:versionID="bed22beb008dccb59db764c9d24dbd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3677B-86EF-4A2C-9AD0-46FE584BF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CC54D-7C7A-4A99-B64A-DD344EC2771E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D901445-F394-4CFA-A0C4-39CA64C8D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563AF-516E-42BC-A91D-0164C98CA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creator>HSEEP Support Team</dc:creator>
  <cp:keywords>HSEEP, Template, After-Action, Improvement Plan, AAR, Evaluation</cp:keywords>
  <cp:lastModifiedBy>Neka Dyrmishi</cp:lastModifiedBy>
  <cp:revision>2</cp:revision>
  <cp:lastPrinted>2012-11-07T20:40:00Z</cp:lastPrinted>
  <dcterms:created xsi:type="dcterms:W3CDTF">2019-07-16T19:49:00Z</dcterms:created>
  <dcterms:modified xsi:type="dcterms:W3CDTF">2019-07-16T19:49:00Z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0x0101002134846B34AE7F479F149FA167C949BE</vt:lpwstr>
  </property>
</Properties>
</file>