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30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05"/>
      </w:tblGrid>
      <w:tr w:rsidR="00A954A7">
        <w:trPr>
          <w:trHeight w:val="6990"/>
        </w:trPr>
        <w:tc>
          <w:tcPr>
            <w:tcW w:w="1030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A954A7" w:rsidRDefault="00EA1F6C">
            <w:pPr>
              <w:pStyle w:val="Title"/>
              <w:widowControl w:val="0"/>
              <w:spacing w:after="0"/>
              <w:jc w:val="center"/>
              <w:rPr>
                <w:rFonts w:ascii="Frank Ruhl Libre" w:eastAsia="Frank Ruhl Libre" w:hAnsi="Frank Ruhl Libre" w:cs="Frank Ruhl Libre"/>
                <w:b/>
                <w:color w:val="FF0000"/>
                <w:sz w:val="44"/>
                <w:szCs w:val="44"/>
              </w:rPr>
            </w:pPr>
            <w:bookmarkStart w:id="0" w:name="_ixk25z6ienb1" w:colFirst="0" w:colLast="0"/>
            <w:bookmarkEnd w:id="0"/>
            <w:r>
              <w:rPr>
                <w:rFonts w:ascii="Frank Ruhl Libre" w:eastAsia="Frank Ruhl Libre" w:hAnsi="Frank Ruhl Libre" w:cs="Frank Ruhl Libre"/>
                <w:b/>
                <w:color w:val="FF0000"/>
                <w:sz w:val="44"/>
                <w:szCs w:val="44"/>
              </w:rPr>
              <w:t>Getting CLABSI back on track:</w:t>
            </w:r>
          </w:p>
          <w:p w:rsidR="00A954A7" w:rsidRDefault="00EA1F6C">
            <w:pPr>
              <w:pStyle w:val="Title"/>
              <w:widowControl w:val="0"/>
              <w:spacing w:after="0"/>
              <w:jc w:val="center"/>
              <w:rPr>
                <w:rFonts w:ascii="Frank Ruhl Libre" w:eastAsia="Frank Ruhl Libre" w:hAnsi="Frank Ruhl Libre" w:cs="Frank Ruhl Libre"/>
                <w:b/>
                <w:sz w:val="42"/>
                <w:szCs w:val="42"/>
              </w:rPr>
            </w:pPr>
            <w:bookmarkStart w:id="1" w:name="_2zhxq1gggbjo" w:colFirst="0" w:colLast="0"/>
            <w:bookmarkEnd w:id="1"/>
            <w:r>
              <w:rPr>
                <w:rFonts w:ascii="Frank Ruhl Libre" w:eastAsia="Frank Ruhl Libre" w:hAnsi="Frank Ruhl Libre" w:cs="Frank Ruhl Libre"/>
                <w:b/>
                <w:sz w:val="42"/>
                <w:szCs w:val="42"/>
              </w:rPr>
              <w:t xml:space="preserve">Prevention and Recovery Guidance </w:t>
            </w:r>
          </w:p>
          <w:p w:rsidR="00A954A7" w:rsidRDefault="00EA1F6C">
            <w:pPr>
              <w:pStyle w:val="Title"/>
              <w:widowControl w:val="0"/>
              <w:spacing w:after="0"/>
              <w:jc w:val="center"/>
              <w:rPr>
                <w:rFonts w:ascii="Frank Ruhl Libre" w:eastAsia="Frank Ruhl Libre" w:hAnsi="Frank Ruhl Libre" w:cs="Frank Ruhl Libre"/>
                <w:b/>
                <w:sz w:val="42"/>
                <w:szCs w:val="42"/>
              </w:rPr>
            </w:pPr>
            <w:bookmarkStart w:id="2" w:name="_szl417dcdgnn" w:colFirst="0" w:colLast="0"/>
            <w:bookmarkEnd w:id="2"/>
            <w:r>
              <w:rPr>
                <w:rFonts w:ascii="Frank Ruhl Libre" w:eastAsia="Frank Ruhl Libre" w:hAnsi="Frank Ruhl Libre" w:cs="Frank Ruhl Libre"/>
                <w:b/>
                <w:sz w:val="42"/>
                <w:szCs w:val="42"/>
              </w:rPr>
              <w:t>During and After a Pandemic</w:t>
            </w:r>
          </w:p>
          <w:p w:rsidR="00A954A7" w:rsidRDefault="00EA1F6C">
            <w:pPr>
              <w:pStyle w:val="Title"/>
              <w:widowControl w:val="0"/>
              <w:spacing w:after="0"/>
              <w:rPr>
                <w:rFonts w:ascii="Roboto" w:eastAsia="Roboto" w:hAnsi="Roboto" w:cs="Roboto"/>
                <w:b/>
                <w:sz w:val="28"/>
                <w:szCs w:val="28"/>
              </w:rPr>
            </w:pPr>
            <w:bookmarkStart w:id="3" w:name="_jzck6hs24xxf" w:colFirst="0" w:colLast="0"/>
            <w:bookmarkEnd w:id="3"/>
            <w:r>
              <w:rPr>
                <w:rFonts w:ascii="Roboto" w:eastAsia="Roboto" w:hAnsi="Roboto" w:cs="Roboto"/>
                <w:b/>
                <w:sz w:val="28"/>
                <w:szCs w:val="28"/>
              </w:rPr>
              <w:t xml:space="preserve">Background: </w:t>
            </w:r>
          </w:p>
          <w:p w:rsidR="00A954A7" w:rsidRDefault="00EA1F6C">
            <w:pPr>
              <w:spacing w:line="240" w:lineRule="auto"/>
              <w:rPr>
                <w:rFonts w:ascii="Roboto" w:eastAsia="Roboto" w:hAnsi="Roboto" w:cs="Roboto"/>
                <w:sz w:val="28"/>
                <w:szCs w:val="28"/>
              </w:rPr>
            </w:pPr>
            <w:r>
              <w:rPr>
                <w:rFonts w:ascii="Roboto" w:eastAsia="Roboto" w:hAnsi="Roboto" w:cs="Roboto"/>
                <w:sz w:val="28"/>
                <w:szCs w:val="28"/>
              </w:rPr>
              <w:t xml:space="preserve">Healthcare Acquired Infections (HAIs) can increase in certain populations, correlating with COVID-19 surges.  This document provides insights and areas to consider in stabilizing and reducing these infections related to vascular access and care. </w:t>
            </w:r>
          </w:p>
          <w:p w:rsidR="00A954A7" w:rsidRDefault="00A954A7">
            <w:pPr>
              <w:spacing w:line="240" w:lineRule="auto"/>
              <w:rPr>
                <w:rFonts w:ascii="Roboto" w:eastAsia="Roboto" w:hAnsi="Roboto" w:cs="Roboto"/>
                <w:sz w:val="28"/>
                <w:szCs w:val="28"/>
              </w:rPr>
            </w:pPr>
          </w:p>
          <w:p w:rsidR="00A954A7" w:rsidRDefault="00EA1F6C">
            <w:pPr>
              <w:spacing w:line="240" w:lineRule="auto"/>
              <w:rPr>
                <w:rFonts w:ascii="Roboto" w:eastAsia="Roboto" w:hAnsi="Roboto" w:cs="Roboto"/>
                <w:sz w:val="28"/>
                <w:szCs w:val="28"/>
              </w:rPr>
            </w:pPr>
            <w:r>
              <w:rPr>
                <w:rFonts w:ascii="Roboto" w:eastAsia="Roboto" w:hAnsi="Roboto" w:cs="Roboto"/>
                <w:sz w:val="28"/>
                <w:szCs w:val="28"/>
              </w:rPr>
              <w:t>Many fac</w:t>
            </w:r>
            <w:r>
              <w:rPr>
                <w:rFonts w:ascii="Roboto" w:eastAsia="Roboto" w:hAnsi="Roboto" w:cs="Roboto"/>
                <w:sz w:val="28"/>
                <w:szCs w:val="28"/>
              </w:rPr>
              <w:t xml:space="preserve">tors may have contributed to the increases, so assessing where your gaps are and then taking a targeted approach, may work best if limited in time and resources.  The patient acuity of the COVID-19 patients is to be </w:t>
            </w:r>
            <w:proofErr w:type="gramStart"/>
            <w:r>
              <w:rPr>
                <w:rFonts w:ascii="Roboto" w:eastAsia="Roboto" w:hAnsi="Roboto" w:cs="Roboto"/>
                <w:sz w:val="28"/>
                <w:szCs w:val="28"/>
              </w:rPr>
              <w:t>recognized, and</w:t>
            </w:r>
            <w:proofErr w:type="gramEnd"/>
            <w:r>
              <w:rPr>
                <w:rFonts w:ascii="Roboto" w:eastAsia="Roboto" w:hAnsi="Roboto" w:cs="Roboto"/>
                <w:sz w:val="28"/>
                <w:szCs w:val="28"/>
              </w:rPr>
              <w:t xml:space="preserve"> is considered unavoidabl</w:t>
            </w:r>
            <w:r>
              <w:rPr>
                <w:rFonts w:ascii="Roboto" w:eastAsia="Roboto" w:hAnsi="Roboto" w:cs="Roboto"/>
                <w:sz w:val="28"/>
                <w:szCs w:val="28"/>
              </w:rPr>
              <w:t xml:space="preserve">e.  Other quality metrics may have been impacted as well, such as sepsis, mortality, pressure ulcers, falls, etc.  Variations in staffing, trained personnel, patient care practices, personal protective equipment (PPE), lack of family at the bedside, other </w:t>
            </w:r>
            <w:r>
              <w:rPr>
                <w:rFonts w:ascii="Roboto" w:eastAsia="Roboto" w:hAnsi="Roboto" w:cs="Roboto"/>
                <w:sz w:val="28"/>
                <w:szCs w:val="28"/>
              </w:rPr>
              <w:t xml:space="preserve">equipment use, increases in certain devices or modalities (e.g. lines, vents, dialysis, etc.), environments where patients are housed, and other factors may all be contributory to increases in bloodstream infections.    </w:t>
            </w:r>
          </w:p>
          <w:p w:rsidR="00A954A7" w:rsidRDefault="00A954A7">
            <w:pPr>
              <w:spacing w:line="240" w:lineRule="auto"/>
              <w:rPr>
                <w:rFonts w:ascii="Roboto" w:eastAsia="Roboto" w:hAnsi="Roboto" w:cs="Roboto"/>
                <w:sz w:val="28"/>
                <w:szCs w:val="28"/>
              </w:rPr>
            </w:pPr>
          </w:p>
          <w:p w:rsidR="00A954A7" w:rsidRDefault="00EA1F6C">
            <w:pPr>
              <w:spacing w:line="240" w:lineRule="auto"/>
              <w:rPr>
                <w:rFonts w:ascii="Roboto" w:eastAsia="Roboto" w:hAnsi="Roboto" w:cs="Roboto"/>
                <w:sz w:val="28"/>
                <w:szCs w:val="28"/>
              </w:rPr>
            </w:pPr>
            <w:r>
              <w:rPr>
                <w:rFonts w:ascii="Roboto" w:eastAsia="Roboto" w:hAnsi="Roboto" w:cs="Roboto"/>
                <w:sz w:val="28"/>
                <w:szCs w:val="28"/>
              </w:rPr>
              <w:t xml:space="preserve">Strategies may also be applied to </w:t>
            </w:r>
            <w:r>
              <w:rPr>
                <w:rFonts w:ascii="Roboto" w:eastAsia="Roboto" w:hAnsi="Roboto" w:cs="Roboto"/>
                <w:sz w:val="28"/>
                <w:szCs w:val="28"/>
              </w:rPr>
              <w:t xml:space="preserve">future situations where similar conditions may present, such as natural disasters, facility failures, another surge/pandemic, etc. </w:t>
            </w:r>
          </w:p>
          <w:p w:rsidR="00A954A7" w:rsidRDefault="00A954A7">
            <w:pPr>
              <w:spacing w:line="240" w:lineRule="auto"/>
              <w:rPr>
                <w:rFonts w:ascii="Roboto" w:eastAsia="Roboto" w:hAnsi="Roboto" w:cs="Roboto"/>
                <w:sz w:val="28"/>
                <w:szCs w:val="28"/>
              </w:rPr>
            </w:pPr>
          </w:p>
          <w:p w:rsidR="00A954A7" w:rsidRDefault="00EA1F6C">
            <w:pPr>
              <w:spacing w:line="240" w:lineRule="auto"/>
              <w:rPr>
                <w:rFonts w:ascii="Roboto" w:eastAsia="Roboto" w:hAnsi="Roboto" w:cs="Roboto"/>
                <w:b/>
                <w:sz w:val="30"/>
                <w:szCs w:val="30"/>
              </w:rPr>
            </w:pPr>
            <w:r>
              <w:rPr>
                <w:rFonts w:ascii="Roboto" w:eastAsia="Roboto" w:hAnsi="Roboto" w:cs="Roboto"/>
                <w:b/>
                <w:sz w:val="30"/>
                <w:szCs w:val="30"/>
              </w:rPr>
              <w:t xml:space="preserve">Recommendations: </w:t>
            </w:r>
          </w:p>
          <w:p w:rsidR="00A954A7" w:rsidRDefault="00A954A7">
            <w:pPr>
              <w:spacing w:line="240" w:lineRule="auto"/>
              <w:rPr>
                <w:rFonts w:ascii="Roboto" w:eastAsia="Roboto" w:hAnsi="Roboto" w:cs="Roboto"/>
                <w:b/>
                <w:sz w:val="30"/>
                <w:szCs w:val="30"/>
              </w:rPr>
            </w:pPr>
          </w:p>
          <w:p w:rsidR="00A954A7" w:rsidRDefault="00EA1F6C">
            <w:pPr>
              <w:numPr>
                <w:ilvl w:val="0"/>
                <w:numId w:val="1"/>
              </w:numPr>
              <w:spacing w:line="240" w:lineRule="auto"/>
              <w:rPr>
                <w:rFonts w:ascii="Roboto" w:eastAsia="Roboto" w:hAnsi="Roboto" w:cs="Roboto"/>
                <w:b/>
                <w:sz w:val="30"/>
                <w:szCs w:val="30"/>
              </w:rPr>
            </w:pPr>
            <w:r>
              <w:rPr>
                <w:rFonts w:ascii="Roboto" w:eastAsia="Roboto" w:hAnsi="Roboto" w:cs="Roboto"/>
                <w:b/>
                <w:sz w:val="30"/>
                <w:szCs w:val="30"/>
              </w:rPr>
              <w:t xml:space="preserve">If the rates are high: </w:t>
            </w:r>
          </w:p>
          <w:p w:rsidR="00A954A7" w:rsidRDefault="00EA1F6C">
            <w:pPr>
              <w:numPr>
                <w:ilvl w:val="1"/>
                <w:numId w:val="1"/>
              </w:numPr>
              <w:spacing w:line="240" w:lineRule="auto"/>
              <w:rPr>
                <w:rFonts w:ascii="Roboto" w:eastAsia="Roboto" w:hAnsi="Roboto" w:cs="Roboto"/>
                <w:b/>
                <w:sz w:val="30"/>
                <w:szCs w:val="30"/>
              </w:rPr>
            </w:pPr>
            <w:r>
              <w:rPr>
                <w:rFonts w:ascii="Roboto" w:eastAsia="Roboto" w:hAnsi="Roboto" w:cs="Roboto"/>
                <w:b/>
                <w:sz w:val="30"/>
                <w:szCs w:val="30"/>
              </w:rPr>
              <w:t>Convene an appropriate level clinical and leadership-led initiative.</w:t>
            </w:r>
          </w:p>
          <w:p w:rsidR="00A954A7" w:rsidRDefault="00EA1F6C">
            <w:pPr>
              <w:numPr>
                <w:ilvl w:val="1"/>
                <w:numId w:val="1"/>
              </w:numPr>
              <w:spacing w:line="240" w:lineRule="auto"/>
              <w:rPr>
                <w:rFonts w:ascii="Roboto" w:eastAsia="Roboto" w:hAnsi="Roboto" w:cs="Roboto"/>
                <w:b/>
                <w:sz w:val="30"/>
                <w:szCs w:val="30"/>
              </w:rPr>
            </w:pPr>
            <w:r>
              <w:rPr>
                <w:rFonts w:ascii="Roboto" w:eastAsia="Roboto" w:hAnsi="Roboto" w:cs="Roboto"/>
                <w:b/>
                <w:sz w:val="30"/>
                <w:szCs w:val="30"/>
              </w:rPr>
              <w:t xml:space="preserve">Have a </w:t>
            </w:r>
            <w:r>
              <w:rPr>
                <w:rFonts w:ascii="Roboto" w:eastAsia="Roboto" w:hAnsi="Roboto" w:cs="Roboto"/>
                <w:b/>
                <w:sz w:val="30"/>
                <w:szCs w:val="30"/>
                <w:u w:val="single"/>
              </w:rPr>
              <w:t>stru</w:t>
            </w:r>
            <w:r>
              <w:rPr>
                <w:rFonts w:ascii="Roboto" w:eastAsia="Roboto" w:hAnsi="Roboto" w:cs="Roboto"/>
                <w:b/>
                <w:sz w:val="30"/>
                <w:szCs w:val="30"/>
                <w:u w:val="single"/>
              </w:rPr>
              <w:t>cture and process</w:t>
            </w:r>
            <w:r>
              <w:rPr>
                <w:rFonts w:ascii="Roboto" w:eastAsia="Roboto" w:hAnsi="Roboto" w:cs="Roboto"/>
                <w:b/>
                <w:sz w:val="30"/>
                <w:szCs w:val="30"/>
              </w:rPr>
              <w:t xml:space="preserve"> in place to evaluate gaps.</w:t>
            </w:r>
          </w:p>
          <w:p w:rsidR="00A954A7" w:rsidRDefault="00EA1F6C">
            <w:pPr>
              <w:numPr>
                <w:ilvl w:val="1"/>
                <w:numId w:val="1"/>
              </w:numPr>
              <w:spacing w:line="240" w:lineRule="auto"/>
              <w:rPr>
                <w:rFonts w:ascii="Roboto" w:eastAsia="Roboto" w:hAnsi="Roboto" w:cs="Roboto"/>
                <w:b/>
                <w:sz w:val="30"/>
                <w:szCs w:val="30"/>
              </w:rPr>
            </w:pPr>
            <w:r>
              <w:rPr>
                <w:rFonts w:ascii="Roboto" w:eastAsia="Roboto" w:hAnsi="Roboto" w:cs="Roboto"/>
                <w:b/>
                <w:sz w:val="30"/>
                <w:szCs w:val="30"/>
                <w:u w:val="single"/>
              </w:rPr>
              <w:t>Have accountability and clear expectations</w:t>
            </w:r>
            <w:r>
              <w:rPr>
                <w:rFonts w:ascii="Roboto" w:eastAsia="Roboto" w:hAnsi="Roboto" w:cs="Roboto"/>
                <w:b/>
                <w:sz w:val="30"/>
                <w:szCs w:val="30"/>
              </w:rPr>
              <w:t xml:space="preserve"> for who will be responsible for follow up on action items and accountability for outcomes. </w:t>
            </w:r>
          </w:p>
          <w:p w:rsidR="00A954A7" w:rsidRDefault="00EA1F6C">
            <w:pPr>
              <w:numPr>
                <w:ilvl w:val="0"/>
                <w:numId w:val="1"/>
              </w:numPr>
              <w:spacing w:line="240" w:lineRule="auto"/>
              <w:rPr>
                <w:rFonts w:ascii="Roboto" w:eastAsia="Roboto" w:hAnsi="Roboto" w:cs="Roboto"/>
                <w:b/>
                <w:sz w:val="30"/>
                <w:szCs w:val="30"/>
              </w:rPr>
            </w:pPr>
            <w:r>
              <w:rPr>
                <w:rFonts w:ascii="Roboto" w:eastAsia="Roboto" w:hAnsi="Roboto" w:cs="Roboto"/>
                <w:b/>
                <w:sz w:val="30"/>
                <w:szCs w:val="30"/>
              </w:rPr>
              <w:lastRenderedPageBreak/>
              <w:t xml:space="preserve">Include key stakeholders:  Infection prevention (IPs and ID Medical Directors), along with quality, purchasing, nursing and provider education, unit nursing, physicians and other clinical allies. </w:t>
            </w:r>
          </w:p>
          <w:p w:rsidR="00A954A7" w:rsidRDefault="00EA1F6C">
            <w:pPr>
              <w:numPr>
                <w:ilvl w:val="0"/>
                <w:numId w:val="1"/>
              </w:numPr>
              <w:spacing w:line="240" w:lineRule="auto"/>
              <w:rPr>
                <w:rFonts w:ascii="Roboto" w:eastAsia="Roboto" w:hAnsi="Roboto" w:cs="Roboto"/>
                <w:b/>
                <w:sz w:val="30"/>
                <w:szCs w:val="30"/>
              </w:rPr>
            </w:pPr>
            <w:r>
              <w:rPr>
                <w:rFonts w:ascii="Roboto" w:eastAsia="Roboto" w:hAnsi="Roboto" w:cs="Roboto"/>
                <w:b/>
                <w:sz w:val="30"/>
                <w:szCs w:val="30"/>
              </w:rPr>
              <w:t>Reconvene and/or re-engage CLABSI committees and workgroups</w:t>
            </w:r>
            <w:r>
              <w:rPr>
                <w:rFonts w:ascii="Roboto" w:eastAsia="Roboto" w:hAnsi="Roboto" w:cs="Roboto"/>
                <w:b/>
                <w:sz w:val="30"/>
                <w:szCs w:val="30"/>
              </w:rPr>
              <w:t xml:space="preserve"> at appropriate levels. </w:t>
            </w:r>
          </w:p>
          <w:p w:rsidR="00A954A7" w:rsidRDefault="00EA1F6C">
            <w:pPr>
              <w:numPr>
                <w:ilvl w:val="0"/>
                <w:numId w:val="1"/>
              </w:numPr>
              <w:spacing w:line="240" w:lineRule="auto"/>
              <w:rPr>
                <w:rFonts w:ascii="Roboto" w:eastAsia="Roboto" w:hAnsi="Roboto" w:cs="Roboto"/>
                <w:b/>
                <w:sz w:val="30"/>
                <w:szCs w:val="30"/>
              </w:rPr>
            </w:pPr>
            <w:r>
              <w:rPr>
                <w:rFonts w:ascii="Roboto" w:eastAsia="Roboto" w:hAnsi="Roboto" w:cs="Roboto"/>
                <w:b/>
                <w:sz w:val="30"/>
                <w:szCs w:val="30"/>
              </w:rPr>
              <w:t xml:space="preserve">Utilize the below checklist to conduct a gap analysis. </w:t>
            </w:r>
          </w:p>
          <w:p w:rsidR="00A954A7" w:rsidRDefault="00EA1F6C">
            <w:pPr>
              <w:numPr>
                <w:ilvl w:val="0"/>
                <w:numId w:val="1"/>
              </w:numPr>
              <w:spacing w:line="240" w:lineRule="auto"/>
              <w:rPr>
                <w:rFonts w:ascii="Roboto" w:eastAsia="Roboto" w:hAnsi="Roboto" w:cs="Roboto"/>
                <w:b/>
                <w:sz w:val="30"/>
                <w:szCs w:val="30"/>
              </w:rPr>
            </w:pPr>
            <w:r>
              <w:rPr>
                <w:rFonts w:ascii="Roboto" w:eastAsia="Roboto" w:hAnsi="Roboto" w:cs="Roboto"/>
                <w:b/>
                <w:sz w:val="30"/>
                <w:szCs w:val="30"/>
              </w:rPr>
              <w:t xml:space="preserve">Refer to Appendix for sample Redcap audit tool. </w:t>
            </w:r>
          </w:p>
          <w:p w:rsidR="00A954A7" w:rsidRDefault="00EA1F6C">
            <w:pPr>
              <w:numPr>
                <w:ilvl w:val="1"/>
                <w:numId w:val="1"/>
              </w:numPr>
              <w:spacing w:line="240" w:lineRule="auto"/>
              <w:rPr>
                <w:rFonts w:ascii="Roboto" w:eastAsia="Roboto" w:hAnsi="Roboto" w:cs="Roboto"/>
                <w:b/>
                <w:sz w:val="30"/>
                <w:szCs w:val="30"/>
              </w:rPr>
            </w:pPr>
            <w:r>
              <w:rPr>
                <w:rFonts w:ascii="Roboto" w:eastAsia="Roboto" w:hAnsi="Roboto" w:cs="Roboto"/>
                <w:b/>
                <w:sz w:val="30"/>
                <w:szCs w:val="30"/>
              </w:rPr>
              <w:t>Redcap https://www.project-redcap.org/</w:t>
            </w:r>
          </w:p>
          <w:p w:rsidR="00A954A7" w:rsidRDefault="00EA1F6C">
            <w:pPr>
              <w:numPr>
                <w:ilvl w:val="0"/>
                <w:numId w:val="1"/>
              </w:numPr>
              <w:spacing w:line="240" w:lineRule="auto"/>
              <w:rPr>
                <w:rFonts w:ascii="Roboto" w:eastAsia="Roboto" w:hAnsi="Roboto" w:cs="Roboto"/>
                <w:b/>
                <w:sz w:val="30"/>
                <w:szCs w:val="30"/>
              </w:rPr>
            </w:pPr>
            <w:r>
              <w:rPr>
                <w:rFonts w:ascii="Roboto" w:eastAsia="Roboto" w:hAnsi="Roboto" w:cs="Roboto"/>
                <w:b/>
                <w:sz w:val="30"/>
                <w:szCs w:val="30"/>
              </w:rPr>
              <w:t xml:space="preserve">Develop action plans with key stakeholders to focus on where gaps have been identified. </w:t>
            </w:r>
          </w:p>
          <w:p w:rsidR="00A954A7" w:rsidRDefault="00EA1F6C">
            <w:pPr>
              <w:numPr>
                <w:ilvl w:val="0"/>
                <w:numId w:val="1"/>
              </w:numPr>
              <w:spacing w:line="240" w:lineRule="auto"/>
              <w:rPr>
                <w:rFonts w:ascii="Roboto" w:eastAsia="Roboto" w:hAnsi="Roboto" w:cs="Roboto"/>
                <w:b/>
                <w:sz w:val="30"/>
                <w:szCs w:val="30"/>
              </w:rPr>
            </w:pPr>
            <w:r>
              <w:rPr>
                <w:rFonts w:ascii="Roboto" w:eastAsia="Roboto" w:hAnsi="Roboto" w:cs="Roboto"/>
                <w:b/>
                <w:sz w:val="30"/>
                <w:szCs w:val="30"/>
              </w:rPr>
              <w:t>Tie in accountability to the action plans, with senior level leadership leading.</w:t>
            </w:r>
          </w:p>
          <w:p w:rsidR="00A954A7" w:rsidRDefault="00EA1F6C">
            <w:pPr>
              <w:numPr>
                <w:ilvl w:val="0"/>
                <w:numId w:val="1"/>
              </w:numPr>
              <w:spacing w:line="240" w:lineRule="auto"/>
              <w:rPr>
                <w:rFonts w:ascii="Roboto" w:eastAsia="Roboto" w:hAnsi="Roboto" w:cs="Roboto"/>
                <w:b/>
                <w:sz w:val="30"/>
                <w:szCs w:val="30"/>
              </w:rPr>
            </w:pPr>
            <w:r>
              <w:rPr>
                <w:rFonts w:ascii="Roboto" w:eastAsia="Roboto" w:hAnsi="Roboto" w:cs="Roboto"/>
                <w:b/>
                <w:sz w:val="30"/>
                <w:szCs w:val="30"/>
              </w:rPr>
              <w:t xml:space="preserve">Continue to monitor rates and provide feedback to front line and stakeholder groups. </w:t>
            </w:r>
          </w:p>
          <w:p w:rsidR="00A954A7" w:rsidRDefault="00A954A7">
            <w:pPr>
              <w:spacing w:line="240" w:lineRule="auto"/>
              <w:rPr>
                <w:rFonts w:ascii="Roboto" w:eastAsia="Roboto" w:hAnsi="Roboto" w:cs="Roboto"/>
                <w:b/>
                <w:sz w:val="28"/>
                <w:szCs w:val="28"/>
              </w:rPr>
            </w:pPr>
          </w:p>
          <w:p w:rsidR="00A954A7" w:rsidRDefault="00EA1F6C">
            <w:pPr>
              <w:spacing w:line="240" w:lineRule="auto"/>
              <w:rPr>
                <w:rFonts w:ascii="Roboto" w:eastAsia="Roboto" w:hAnsi="Roboto" w:cs="Roboto"/>
                <w:b/>
                <w:sz w:val="28"/>
                <w:szCs w:val="28"/>
              </w:rPr>
            </w:pPr>
            <w:r>
              <w:rPr>
                <w:rFonts w:ascii="Roboto" w:eastAsia="Roboto" w:hAnsi="Roboto" w:cs="Roboto"/>
                <w:b/>
                <w:sz w:val="28"/>
                <w:szCs w:val="28"/>
              </w:rPr>
              <w:t>Central Line-associated Bloodstream Infection (CLABSI)</w:t>
            </w:r>
          </w:p>
          <w:p w:rsidR="00A954A7" w:rsidRDefault="00A954A7">
            <w:pPr>
              <w:spacing w:line="240" w:lineRule="auto"/>
              <w:rPr>
                <w:rFonts w:ascii="Roboto" w:eastAsia="Roboto" w:hAnsi="Roboto" w:cs="Roboto"/>
                <w:sz w:val="28"/>
                <w:szCs w:val="28"/>
              </w:rPr>
            </w:pPr>
          </w:p>
          <w:p w:rsidR="00A954A7" w:rsidRDefault="00EA1F6C">
            <w:pPr>
              <w:numPr>
                <w:ilvl w:val="0"/>
                <w:numId w:val="3"/>
              </w:numPr>
              <w:spacing w:line="240" w:lineRule="auto"/>
              <w:rPr>
                <w:rFonts w:ascii="Roboto" w:eastAsia="Roboto" w:hAnsi="Roboto" w:cs="Roboto"/>
                <w:sz w:val="28"/>
                <w:szCs w:val="28"/>
              </w:rPr>
            </w:pPr>
            <w:r>
              <w:rPr>
                <w:rFonts w:ascii="Roboto" w:eastAsia="Roboto" w:hAnsi="Roboto" w:cs="Roboto"/>
                <w:sz w:val="28"/>
                <w:szCs w:val="28"/>
              </w:rPr>
              <w:t>Re-evaluate Central Line Bundle per the hospital policies for insertion, care and maintenance of devices:</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Prevention of CLABSI is a multi-disciplinary approach, with the main stakeholders being nursi</w:t>
            </w:r>
            <w:r>
              <w:rPr>
                <w:rFonts w:ascii="Roboto" w:eastAsia="Roboto" w:hAnsi="Roboto" w:cs="Roboto"/>
                <w:sz w:val="28"/>
                <w:szCs w:val="28"/>
              </w:rPr>
              <w:t xml:space="preserve">ng and physicians.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Proper device and site selection (avoid femoral insertion unless emergency or contraindication and remove within 48 hrs.)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Use of approved and standard kit (or cart) and products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Ensure sterility techniques </w:t>
            </w:r>
            <w:proofErr w:type="gramStart"/>
            <w:r>
              <w:rPr>
                <w:rFonts w:ascii="Roboto" w:eastAsia="Roboto" w:hAnsi="Roboto" w:cs="Roboto"/>
                <w:sz w:val="28"/>
                <w:szCs w:val="28"/>
              </w:rPr>
              <w:t>at all times</w:t>
            </w:r>
            <w:proofErr w:type="gramEnd"/>
            <w:r>
              <w:rPr>
                <w:rFonts w:ascii="Roboto" w:eastAsia="Roboto" w:hAnsi="Roboto" w:cs="Roboto"/>
                <w:sz w:val="28"/>
                <w:szCs w:val="28"/>
              </w:rPr>
              <w:t xml:space="preserve"> and use maximal</w:t>
            </w:r>
            <w:r>
              <w:rPr>
                <w:rFonts w:ascii="Roboto" w:eastAsia="Roboto" w:hAnsi="Roboto" w:cs="Roboto"/>
                <w:sz w:val="28"/>
                <w:szCs w:val="28"/>
              </w:rPr>
              <w:t xml:space="preserve"> barrier precautions (gown/mask/gloves/wide sterile sheet drape) for insertion</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Using insertion checklist with independent observer; adhere to ‘Stop the line’ if breaches are observed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Proper prep/dry and prepping using chlorhexidine sponge (applied in cycl</w:t>
            </w:r>
            <w:r>
              <w:rPr>
                <w:rFonts w:ascii="Roboto" w:eastAsia="Roboto" w:hAnsi="Roboto" w:cs="Roboto"/>
                <w:sz w:val="28"/>
                <w:szCs w:val="28"/>
              </w:rPr>
              <w:t>es clockwise for at least 30 seconds) prior to line placement.</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Use </w:t>
            </w:r>
            <w:r>
              <w:rPr>
                <w:rFonts w:ascii="Roboto" w:eastAsia="Roboto" w:hAnsi="Roboto" w:cs="Roboto"/>
                <w:sz w:val="30"/>
                <w:szCs w:val="30"/>
                <w:highlight w:val="white"/>
              </w:rPr>
              <w:t xml:space="preserve">ultrasound-guided </w:t>
            </w:r>
            <w:r>
              <w:rPr>
                <w:rFonts w:ascii="Roboto" w:eastAsia="Roboto" w:hAnsi="Roboto" w:cs="Roboto"/>
                <w:sz w:val="28"/>
                <w:szCs w:val="28"/>
              </w:rPr>
              <w:t xml:space="preserve">vascular access and approved protection sleeves for the probes.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Use CHG disk or dressing after securing the central line.</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Management of tubing (lines capped, not on floor</w:t>
            </w:r>
            <w:r>
              <w:rPr>
                <w:rFonts w:ascii="Roboto" w:eastAsia="Roboto" w:hAnsi="Roboto" w:cs="Roboto"/>
                <w:sz w:val="28"/>
                <w:szCs w:val="28"/>
              </w:rPr>
              <w:t>, etc.) and bags (labeled)</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Use daily checklist and assessment of need for the central line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lastRenderedPageBreak/>
              <w:t>Keep IV pump in the room and secure tubing appropriately (</w:t>
            </w:r>
            <w:proofErr w:type="gramStart"/>
            <w:r>
              <w:rPr>
                <w:rFonts w:ascii="Roboto" w:eastAsia="Roboto" w:hAnsi="Roboto" w:cs="Roboto"/>
                <w:sz w:val="28"/>
                <w:szCs w:val="28"/>
              </w:rPr>
              <w:t>off of</w:t>
            </w:r>
            <w:proofErr w:type="gramEnd"/>
            <w:r>
              <w:rPr>
                <w:rFonts w:ascii="Roboto" w:eastAsia="Roboto" w:hAnsi="Roboto" w:cs="Roboto"/>
                <w:sz w:val="28"/>
                <w:szCs w:val="28"/>
              </w:rPr>
              <w:t xml:space="preserve"> floor, walls, etc.)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Routine assessment and documentation of dressings and site care</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Attention to scrub-the-hub and other basics of line care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Securement and routine changing of dressings, caps, etc.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Close attention to lines (location and securement) during </w:t>
            </w:r>
            <w:proofErr w:type="spellStart"/>
            <w:r>
              <w:rPr>
                <w:rFonts w:ascii="Roboto" w:eastAsia="Roboto" w:hAnsi="Roboto" w:cs="Roboto"/>
                <w:sz w:val="28"/>
                <w:szCs w:val="28"/>
              </w:rPr>
              <w:t>proning</w:t>
            </w:r>
            <w:proofErr w:type="spellEnd"/>
            <w:r>
              <w:rPr>
                <w:rFonts w:ascii="Roboto" w:eastAsia="Roboto" w:hAnsi="Roboto" w:cs="Roboto"/>
                <w:sz w:val="28"/>
                <w:szCs w:val="28"/>
              </w:rPr>
              <w:t xml:space="preserve">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Routine CHG bathing and documentation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Reinstitute mupirocin if stopped </w:t>
            </w:r>
            <w:r>
              <w:rPr>
                <w:rFonts w:ascii="Roboto" w:eastAsia="Roboto" w:hAnsi="Roboto" w:cs="Roboto"/>
                <w:sz w:val="28"/>
                <w:szCs w:val="28"/>
              </w:rPr>
              <w:t xml:space="preserve">during pandemic </w:t>
            </w:r>
          </w:p>
          <w:p w:rsidR="00A954A7" w:rsidRDefault="00EA1F6C">
            <w:pPr>
              <w:numPr>
                <w:ilvl w:val="0"/>
                <w:numId w:val="3"/>
              </w:numPr>
              <w:spacing w:line="240" w:lineRule="auto"/>
              <w:rPr>
                <w:rFonts w:ascii="Roboto" w:eastAsia="Roboto" w:hAnsi="Roboto" w:cs="Roboto"/>
                <w:sz w:val="28"/>
                <w:szCs w:val="28"/>
              </w:rPr>
            </w:pPr>
            <w:r>
              <w:rPr>
                <w:rFonts w:ascii="Roboto" w:eastAsia="Roboto" w:hAnsi="Roboto" w:cs="Roboto"/>
                <w:sz w:val="28"/>
                <w:szCs w:val="28"/>
              </w:rPr>
              <w:t xml:space="preserve">Reduce blood culture contamination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Minimization / avoidance of routine drawing blood cultures </w:t>
            </w:r>
            <w:proofErr w:type="gramStart"/>
            <w:r>
              <w:rPr>
                <w:rFonts w:ascii="Roboto" w:eastAsia="Roboto" w:hAnsi="Roboto" w:cs="Roboto"/>
                <w:sz w:val="28"/>
                <w:szCs w:val="28"/>
              </w:rPr>
              <w:t>off of</w:t>
            </w:r>
            <w:proofErr w:type="gramEnd"/>
            <w:r>
              <w:rPr>
                <w:rFonts w:ascii="Roboto" w:eastAsia="Roboto" w:hAnsi="Roboto" w:cs="Roboto"/>
                <w:sz w:val="28"/>
                <w:szCs w:val="28"/>
              </w:rPr>
              <w:t xml:space="preserve"> lines</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Minimize blood culture contamination by using proper products and training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Do not culture </w:t>
            </w:r>
            <w:proofErr w:type="spellStart"/>
            <w:r>
              <w:rPr>
                <w:rFonts w:ascii="Roboto" w:eastAsia="Roboto" w:hAnsi="Roboto" w:cs="Roboto"/>
                <w:sz w:val="28"/>
                <w:szCs w:val="28"/>
              </w:rPr>
              <w:t>cath</w:t>
            </w:r>
            <w:proofErr w:type="spellEnd"/>
            <w:r>
              <w:rPr>
                <w:rFonts w:ascii="Roboto" w:eastAsia="Roboto" w:hAnsi="Roboto" w:cs="Roboto"/>
                <w:sz w:val="28"/>
                <w:szCs w:val="28"/>
              </w:rPr>
              <w:t xml:space="preserve"> tips to diagnose CLABSI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Ensure t</w:t>
            </w:r>
            <w:r>
              <w:rPr>
                <w:rFonts w:ascii="Roboto" w:eastAsia="Roboto" w:hAnsi="Roboto" w:cs="Roboto"/>
                <w:sz w:val="28"/>
                <w:szCs w:val="28"/>
              </w:rPr>
              <w:t>hat the staff who are taking the blood cultures are trained and competent</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Get blood culture contamination data and share with front line collecting the blood cultures</w:t>
            </w:r>
          </w:p>
          <w:p w:rsidR="00A954A7" w:rsidRDefault="00EA1F6C">
            <w:pPr>
              <w:numPr>
                <w:ilvl w:val="0"/>
                <w:numId w:val="3"/>
              </w:numPr>
              <w:spacing w:line="240" w:lineRule="auto"/>
              <w:rPr>
                <w:rFonts w:ascii="Roboto" w:eastAsia="Roboto" w:hAnsi="Roboto" w:cs="Roboto"/>
                <w:sz w:val="28"/>
                <w:szCs w:val="28"/>
              </w:rPr>
            </w:pPr>
            <w:r>
              <w:rPr>
                <w:rFonts w:ascii="Roboto" w:eastAsia="Roboto" w:hAnsi="Roboto" w:cs="Roboto"/>
                <w:sz w:val="28"/>
                <w:szCs w:val="28"/>
              </w:rPr>
              <w:t xml:space="preserve">Minimizing Device Harm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Evaluation of initial need for device and appropriateness of devi</w:t>
            </w:r>
            <w:r>
              <w:rPr>
                <w:rFonts w:ascii="Roboto" w:eastAsia="Roboto" w:hAnsi="Roboto" w:cs="Roboto"/>
                <w:sz w:val="28"/>
                <w:szCs w:val="28"/>
              </w:rPr>
              <w:t>ce</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 xml:space="preserve">Reestablishing </w:t>
            </w:r>
            <w:r>
              <w:rPr>
                <w:rFonts w:ascii="Roboto" w:eastAsia="Roboto" w:hAnsi="Roboto" w:cs="Roboto"/>
                <w:sz w:val="28"/>
                <w:szCs w:val="28"/>
                <w:u w:val="single"/>
              </w:rPr>
              <w:t>dedicated</w:t>
            </w:r>
            <w:r>
              <w:rPr>
                <w:rFonts w:ascii="Roboto" w:eastAsia="Roboto" w:hAnsi="Roboto" w:cs="Roboto"/>
                <w:sz w:val="28"/>
                <w:szCs w:val="28"/>
              </w:rPr>
              <w:t xml:space="preserve"> routine ‘line rounds’ and/or incorporation of line discussion during rounds (if part of larger rounds may be lost) </w:t>
            </w:r>
          </w:p>
          <w:p w:rsidR="00A954A7" w:rsidRDefault="00EA1F6C">
            <w:pPr>
              <w:numPr>
                <w:ilvl w:val="0"/>
                <w:numId w:val="3"/>
              </w:numPr>
              <w:spacing w:line="240" w:lineRule="auto"/>
              <w:rPr>
                <w:rFonts w:ascii="Roboto" w:eastAsia="Roboto" w:hAnsi="Roboto" w:cs="Roboto"/>
                <w:sz w:val="28"/>
                <w:szCs w:val="28"/>
              </w:rPr>
            </w:pPr>
            <w:r>
              <w:rPr>
                <w:rFonts w:ascii="Roboto" w:eastAsia="Roboto" w:hAnsi="Roboto" w:cs="Roboto"/>
                <w:sz w:val="28"/>
                <w:szCs w:val="28"/>
              </w:rPr>
              <w:t xml:space="preserve">Education: </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Ensure competency of healthcare professionals (HCPs) inserting devices and maintaining them</w:t>
            </w:r>
          </w:p>
          <w:p w:rsidR="00A954A7" w:rsidRDefault="00EA1F6C">
            <w:pPr>
              <w:numPr>
                <w:ilvl w:val="1"/>
                <w:numId w:val="3"/>
              </w:numPr>
              <w:spacing w:line="240" w:lineRule="auto"/>
              <w:rPr>
                <w:rFonts w:ascii="Roboto" w:eastAsia="Roboto" w:hAnsi="Roboto" w:cs="Roboto"/>
                <w:sz w:val="28"/>
                <w:szCs w:val="28"/>
              </w:rPr>
            </w:pPr>
            <w:r>
              <w:rPr>
                <w:rFonts w:ascii="Roboto" w:eastAsia="Roboto" w:hAnsi="Roboto" w:cs="Roboto"/>
                <w:sz w:val="28"/>
                <w:szCs w:val="28"/>
              </w:rPr>
              <w:t>Reinstat</w:t>
            </w:r>
            <w:r>
              <w:rPr>
                <w:rFonts w:ascii="Roboto" w:eastAsia="Roboto" w:hAnsi="Roboto" w:cs="Roboto"/>
                <w:sz w:val="28"/>
                <w:szCs w:val="28"/>
              </w:rPr>
              <w:t xml:space="preserve">e simulation lab training using standardized mastery programs where available for insertion  </w:t>
            </w:r>
          </w:p>
          <w:p w:rsidR="00A954A7" w:rsidRDefault="00A954A7">
            <w:pPr>
              <w:spacing w:line="240" w:lineRule="auto"/>
              <w:rPr>
                <w:rFonts w:ascii="Roboto" w:eastAsia="Roboto" w:hAnsi="Roboto" w:cs="Roboto"/>
                <w:sz w:val="28"/>
                <w:szCs w:val="28"/>
              </w:rPr>
            </w:pPr>
          </w:p>
        </w:tc>
      </w:tr>
    </w:tbl>
    <w:p w:rsidR="00A954A7" w:rsidRDefault="00A954A7">
      <w:pPr>
        <w:tabs>
          <w:tab w:val="center" w:pos="4680"/>
          <w:tab w:val="right" w:pos="9360"/>
        </w:tabs>
        <w:rPr>
          <w:rFonts w:ascii="Roboto" w:eastAsia="Roboto" w:hAnsi="Roboto" w:cs="Roboto"/>
          <w:sz w:val="28"/>
          <w:szCs w:val="28"/>
        </w:rPr>
      </w:pPr>
    </w:p>
    <w:p w:rsidR="00A954A7" w:rsidRDefault="00EA1F6C">
      <w:pPr>
        <w:tabs>
          <w:tab w:val="center" w:pos="4680"/>
          <w:tab w:val="right" w:pos="9360"/>
        </w:tabs>
        <w:rPr>
          <w:rFonts w:ascii="Roboto" w:eastAsia="Roboto" w:hAnsi="Roboto" w:cs="Roboto"/>
          <w:sz w:val="28"/>
          <w:szCs w:val="28"/>
        </w:rPr>
      </w:pPr>
      <w:r>
        <w:rPr>
          <w:rFonts w:ascii="Roboto" w:eastAsia="Roboto" w:hAnsi="Roboto" w:cs="Roboto"/>
          <w:b/>
          <w:sz w:val="28"/>
          <w:szCs w:val="28"/>
        </w:rPr>
        <w:t>Methicillin-resistant Staphylococcus aureus (MRSA) Bacteremia</w:t>
      </w:r>
      <w:r>
        <w:rPr>
          <w:rFonts w:ascii="Roboto" w:eastAsia="Roboto" w:hAnsi="Roboto" w:cs="Roboto"/>
          <w:sz w:val="28"/>
          <w:szCs w:val="28"/>
        </w:rPr>
        <w:t xml:space="preserve"> </w:t>
      </w:r>
    </w:p>
    <w:p w:rsidR="00A954A7" w:rsidRDefault="00A954A7">
      <w:pPr>
        <w:tabs>
          <w:tab w:val="center" w:pos="4680"/>
          <w:tab w:val="right" w:pos="9360"/>
        </w:tabs>
        <w:rPr>
          <w:rFonts w:ascii="Roboto" w:eastAsia="Roboto" w:hAnsi="Roboto" w:cs="Roboto"/>
          <w:sz w:val="28"/>
          <w:szCs w:val="28"/>
        </w:rPr>
      </w:pPr>
    </w:p>
    <w:p w:rsidR="00A954A7" w:rsidRDefault="00EA1F6C">
      <w:pPr>
        <w:numPr>
          <w:ilvl w:val="0"/>
          <w:numId w:val="2"/>
        </w:numPr>
        <w:tabs>
          <w:tab w:val="center" w:pos="4680"/>
          <w:tab w:val="right" w:pos="9360"/>
        </w:tabs>
        <w:rPr>
          <w:rFonts w:ascii="Roboto" w:eastAsia="Roboto" w:hAnsi="Roboto" w:cs="Roboto"/>
          <w:sz w:val="28"/>
          <w:szCs w:val="28"/>
        </w:rPr>
      </w:pPr>
      <w:r>
        <w:rPr>
          <w:rFonts w:ascii="Roboto" w:eastAsia="Roboto" w:hAnsi="Roboto" w:cs="Roboto"/>
          <w:sz w:val="28"/>
          <w:szCs w:val="28"/>
        </w:rPr>
        <w:t xml:space="preserve">Tight management of peripheral intravenous lines (PIVs); consider dwell time limited </w:t>
      </w:r>
      <w:r>
        <w:rPr>
          <w:rFonts w:ascii="Roboto" w:eastAsia="Roboto" w:hAnsi="Roboto" w:cs="Roboto"/>
          <w:b/>
          <w:sz w:val="28"/>
          <w:szCs w:val="28"/>
        </w:rPr>
        <w:t xml:space="preserve">to no longer than 96 hours (refer to local policies).  </w:t>
      </w:r>
      <w:r>
        <w:rPr>
          <w:rFonts w:ascii="Roboto" w:eastAsia="Roboto" w:hAnsi="Roboto" w:cs="Roboto"/>
          <w:sz w:val="28"/>
          <w:szCs w:val="28"/>
        </w:rPr>
        <w:t xml:space="preserve">Will also help with PIV phlebitis. </w:t>
      </w:r>
    </w:p>
    <w:p w:rsidR="00A954A7" w:rsidRDefault="00EA1F6C">
      <w:pPr>
        <w:numPr>
          <w:ilvl w:val="1"/>
          <w:numId w:val="2"/>
        </w:numPr>
        <w:tabs>
          <w:tab w:val="center" w:pos="4680"/>
          <w:tab w:val="right" w:pos="9360"/>
        </w:tabs>
        <w:rPr>
          <w:rFonts w:ascii="Roboto" w:eastAsia="Roboto" w:hAnsi="Roboto" w:cs="Roboto"/>
          <w:sz w:val="28"/>
          <w:szCs w:val="28"/>
        </w:rPr>
      </w:pPr>
      <w:r>
        <w:rPr>
          <w:rFonts w:ascii="Roboto" w:eastAsia="Roboto" w:hAnsi="Roboto" w:cs="Roboto"/>
          <w:sz w:val="28"/>
          <w:szCs w:val="28"/>
        </w:rPr>
        <w:t>Routine site assessments</w:t>
      </w:r>
    </w:p>
    <w:p w:rsidR="00A954A7" w:rsidRDefault="00EA1F6C">
      <w:pPr>
        <w:numPr>
          <w:ilvl w:val="1"/>
          <w:numId w:val="2"/>
        </w:numPr>
        <w:tabs>
          <w:tab w:val="center" w:pos="4680"/>
          <w:tab w:val="right" w:pos="9360"/>
        </w:tabs>
        <w:rPr>
          <w:rFonts w:ascii="Roboto" w:eastAsia="Roboto" w:hAnsi="Roboto" w:cs="Roboto"/>
          <w:sz w:val="28"/>
          <w:szCs w:val="28"/>
        </w:rPr>
      </w:pPr>
      <w:r>
        <w:rPr>
          <w:rFonts w:ascii="Roboto" w:eastAsia="Roboto" w:hAnsi="Roboto" w:cs="Roboto"/>
          <w:sz w:val="28"/>
          <w:szCs w:val="28"/>
        </w:rPr>
        <w:t>Dressings clean/dry/intact</w:t>
      </w:r>
    </w:p>
    <w:p w:rsidR="00A954A7" w:rsidRDefault="00EA1F6C">
      <w:pPr>
        <w:numPr>
          <w:ilvl w:val="1"/>
          <w:numId w:val="2"/>
        </w:numPr>
        <w:tabs>
          <w:tab w:val="center" w:pos="4680"/>
          <w:tab w:val="right" w:pos="9360"/>
        </w:tabs>
        <w:rPr>
          <w:rFonts w:ascii="Roboto" w:eastAsia="Roboto" w:hAnsi="Roboto" w:cs="Roboto"/>
          <w:sz w:val="28"/>
          <w:szCs w:val="28"/>
        </w:rPr>
      </w:pPr>
      <w:r>
        <w:rPr>
          <w:rFonts w:ascii="Roboto" w:eastAsia="Roboto" w:hAnsi="Roboto" w:cs="Roboto"/>
          <w:sz w:val="28"/>
          <w:szCs w:val="28"/>
        </w:rPr>
        <w:t xml:space="preserve">Emergency lines changed out </w:t>
      </w:r>
    </w:p>
    <w:p w:rsidR="00A954A7" w:rsidRDefault="00EA1F6C">
      <w:pPr>
        <w:numPr>
          <w:ilvl w:val="0"/>
          <w:numId w:val="2"/>
        </w:numPr>
        <w:tabs>
          <w:tab w:val="center" w:pos="4680"/>
          <w:tab w:val="right" w:pos="9360"/>
        </w:tabs>
        <w:rPr>
          <w:rFonts w:ascii="Roboto" w:eastAsia="Roboto" w:hAnsi="Roboto" w:cs="Roboto"/>
          <w:b/>
          <w:sz w:val="28"/>
          <w:szCs w:val="28"/>
        </w:rPr>
      </w:pPr>
      <w:r>
        <w:rPr>
          <w:rFonts w:ascii="Roboto" w:eastAsia="Roboto" w:hAnsi="Roboto" w:cs="Roboto"/>
          <w:sz w:val="28"/>
          <w:szCs w:val="28"/>
        </w:rPr>
        <w:lastRenderedPageBreak/>
        <w:t xml:space="preserve">Avoidance of drawing blood cultures </w:t>
      </w:r>
      <w:proofErr w:type="gramStart"/>
      <w:r>
        <w:rPr>
          <w:rFonts w:ascii="Roboto" w:eastAsia="Roboto" w:hAnsi="Roboto" w:cs="Roboto"/>
          <w:sz w:val="28"/>
          <w:szCs w:val="28"/>
        </w:rPr>
        <w:t>off of</w:t>
      </w:r>
      <w:proofErr w:type="gramEnd"/>
      <w:r>
        <w:rPr>
          <w:rFonts w:ascii="Roboto" w:eastAsia="Roboto" w:hAnsi="Roboto" w:cs="Roboto"/>
          <w:sz w:val="28"/>
          <w:szCs w:val="28"/>
        </w:rPr>
        <w:t xml:space="preserve"> lines, even fresh lines</w:t>
      </w:r>
    </w:p>
    <w:p w:rsidR="00A954A7" w:rsidRDefault="00EA1F6C">
      <w:pPr>
        <w:numPr>
          <w:ilvl w:val="0"/>
          <w:numId w:val="2"/>
        </w:numPr>
        <w:tabs>
          <w:tab w:val="center" w:pos="4680"/>
          <w:tab w:val="right" w:pos="9360"/>
        </w:tabs>
        <w:rPr>
          <w:rFonts w:ascii="Roboto" w:eastAsia="Roboto" w:hAnsi="Roboto" w:cs="Roboto"/>
          <w:sz w:val="28"/>
          <w:szCs w:val="28"/>
        </w:rPr>
      </w:pPr>
      <w:r>
        <w:rPr>
          <w:rFonts w:ascii="Roboto" w:eastAsia="Roboto" w:hAnsi="Roboto" w:cs="Roboto"/>
          <w:sz w:val="28"/>
          <w:szCs w:val="28"/>
        </w:rPr>
        <w:t>Attention to pati</w:t>
      </w:r>
      <w:r>
        <w:rPr>
          <w:rFonts w:ascii="Roboto" w:eastAsia="Roboto" w:hAnsi="Roboto" w:cs="Roboto"/>
          <w:sz w:val="28"/>
          <w:szCs w:val="28"/>
        </w:rPr>
        <w:t xml:space="preserve">ents that may admit with MRSA and early identification (pre 4th day of admission) </w:t>
      </w:r>
    </w:p>
    <w:p w:rsidR="00A954A7" w:rsidRDefault="00EA1F6C">
      <w:pPr>
        <w:numPr>
          <w:ilvl w:val="1"/>
          <w:numId w:val="2"/>
        </w:numPr>
        <w:tabs>
          <w:tab w:val="center" w:pos="4680"/>
          <w:tab w:val="right" w:pos="9360"/>
        </w:tabs>
        <w:rPr>
          <w:rFonts w:ascii="Roboto" w:eastAsia="Roboto" w:hAnsi="Roboto" w:cs="Roboto"/>
          <w:sz w:val="28"/>
          <w:szCs w:val="28"/>
        </w:rPr>
      </w:pPr>
      <w:r>
        <w:rPr>
          <w:rFonts w:ascii="Roboto" w:eastAsia="Roboto" w:hAnsi="Roboto" w:cs="Roboto"/>
          <w:sz w:val="28"/>
          <w:szCs w:val="28"/>
        </w:rPr>
        <w:t xml:space="preserve">Consider using alerts in EHR or clinical decision support software  </w:t>
      </w:r>
    </w:p>
    <w:p w:rsidR="00A954A7" w:rsidRDefault="00EA1F6C">
      <w:pPr>
        <w:numPr>
          <w:ilvl w:val="0"/>
          <w:numId w:val="2"/>
        </w:numPr>
        <w:tabs>
          <w:tab w:val="center" w:pos="4680"/>
          <w:tab w:val="right" w:pos="9360"/>
        </w:tabs>
        <w:rPr>
          <w:rFonts w:ascii="Roboto" w:eastAsia="Roboto" w:hAnsi="Roboto" w:cs="Roboto"/>
          <w:sz w:val="28"/>
          <w:szCs w:val="28"/>
        </w:rPr>
      </w:pPr>
      <w:r>
        <w:rPr>
          <w:rFonts w:ascii="Roboto" w:eastAsia="Roboto" w:hAnsi="Roboto" w:cs="Roboto"/>
          <w:sz w:val="28"/>
          <w:szCs w:val="28"/>
        </w:rPr>
        <w:t>Identification, control and treatment of secondary infections, e.g. site infections, abscesses/boils, pn</w:t>
      </w:r>
      <w:r>
        <w:rPr>
          <w:rFonts w:ascii="Roboto" w:eastAsia="Roboto" w:hAnsi="Roboto" w:cs="Roboto"/>
          <w:sz w:val="28"/>
          <w:szCs w:val="28"/>
        </w:rPr>
        <w:t>eumonia, and recognition these sites may seed the blood and be called an HAI</w:t>
      </w:r>
    </w:p>
    <w:p w:rsidR="00A954A7" w:rsidRDefault="00A954A7">
      <w:pPr>
        <w:tabs>
          <w:tab w:val="center" w:pos="4680"/>
          <w:tab w:val="right" w:pos="9360"/>
        </w:tabs>
        <w:rPr>
          <w:rFonts w:ascii="Roboto" w:eastAsia="Roboto" w:hAnsi="Roboto" w:cs="Roboto"/>
          <w:sz w:val="28"/>
          <w:szCs w:val="28"/>
        </w:rPr>
      </w:pPr>
    </w:p>
    <w:p w:rsidR="00A954A7" w:rsidRDefault="00A954A7">
      <w:pPr>
        <w:tabs>
          <w:tab w:val="center" w:pos="4680"/>
          <w:tab w:val="right" w:pos="9360"/>
        </w:tabs>
        <w:rPr>
          <w:rFonts w:ascii="Roboto" w:eastAsia="Roboto" w:hAnsi="Roboto" w:cs="Roboto"/>
          <w:sz w:val="28"/>
          <w:szCs w:val="28"/>
        </w:rPr>
      </w:pPr>
    </w:p>
    <w:p w:rsidR="00A954A7" w:rsidRDefault="00A954A7">
      <w:pPr>
        <w:tabs>
          <w:tab w:val="center" w:pos="4680"/>
          <w:tab w:val="right" w:pos="9360"/>
        </w:tabs>
        <w:rPr>
          <w:rFonts w:ascii="Roboto" w:eastAsia="Roboto" w:hAnsi="Roboto" w:cs="Roboto"/>
          <w:sz w:val="28"/>
          <w:szCs w:val="28"/>
        </w:rPr>
      </w:pPr>
    </w:p>
    <w:p w:rsidR="00A954A7" w:rsidRDefault="00A954A7">
      <w:pPr>
        <w:tabs>
          <w:tab w:val="center" w:pos="4680"/>
          <w:tab w:val="right" w:pos="9360"/>
        </w:tabs>
        <w:rPr>
          <w:rFonts w:ascii="Roboto" w:eastAsia="Roboto" w:hAnsi="Roboto" w:cs="Roboto"/>
          <w:sz w:val="28"/>
          <w:szCs w:val="28"/>
        </w:rPr>
      </w:pPr>
    </w:p>
    <w:p w:rsidR="00A954A7" w:rsidRDefault="00EA1F6C">
      <w:pPr>
        <w:tabs>
          <w:tab w:val="center" w:pos="4680"/>
          <w:tab w:val="right" w:pos="9360"/>
        </w:tabs>
        <w:rPr>
          <w:rFonts w:ascii="Roboto" w:eastAsia="Roboto" w:hAnsi="Roboto" w:cs="Roboto"/>
          <w:b/>
          <w:sz w:val="28"/>
          <w:szCs w:val="28"/>
        </w:rPr>
        <w:sectPr w:rsidR="00A954A7">
          <w:pgSz w:w="12240" w:h="15840"/>
          <w:pgMar w:top="1440" w:right="1440" w:bottom="1440" w:left="1440" w:header="720" w:footer="720" w:gutter="0"/>
          <w:pgNumType w:start="1"/>
          <w:cols w:space="720"/>
        </w:sectPr>
      </w:pPr>
      <w:r>
        <w:rPr>
          <w:rFonts w:ascii="Roboto" w:eastAsia="Roboto" w:hAnsi="Roboto" w:cs="Roboto"/>
          <w:b/>
          <w:sz w:val="28"/>
          <w:szCs w:val="28"/>
        </w:rPr>
        <w:lastRenderedPageBreak/>
        <w:t>Appendix:  Sample Audit Redcap</w:t>
      </w:r>
      <w:bookmarkStart w:id="4" w:name="_GoBack"/>
      <w:bookmarkEnd w:id="4"/>
      <w:r>
        <w:rPr>
          <w:rFonts w:ascii="Roboto" w:eastAsia="Roboto" w:hAnsi="Roboto" w:cs="Roboto"/>
          <w:noProof/>
          <w:sz w:val="28"/>
          <w:szCs w:val="28"/>
        </w:rPr>
        <w:drawing>
          <wp:inline distT="114300" distB="114300" distL="114300" distR="114300">
            <wp:extent cx="3784063" cy="6662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784063" cy="6662738"/>
                    </a:xfrm>
                    <a:prstGeom prst="rect">
                      <a:avLst/>
                    </a:prstGeom>
                    <a:ln/>
                  </pic:spPr>
                </pic:pic>
              </a:graphicData>
            </a:graphic>
          </wp:inline>
        </w:drawing>
      </w:r>
    </w:p>
    <w:p w:rsidR="00A954A7" w:rsidRDefault="00A954A7">
      <w:pPr>
        <w:tabs>
          <w:tab w:val="center" w:pos="4680"/>
          <w:tab w:val="right" w:pos="9360"/>
        </w:tabs>
        <w:rPr>
          <w:rFonts w:ascii="Roboto" w:eastAsia="Roboto" w:hAnsi="Roboto" w:cs="Roboto"/>
          <w:b/>
          <w:sz w:val="28"/>
          <w:szCs w:val="28"/>
        </w:rPr>
      </w:pPr>
    </w:p>
    <w:p w:rsidR="00A954A7" w:rsidRDefault="00A954A7"/>
    <w:sectPr w:rsidR="00A954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 Ruhl Libre">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22EE"/>
    <w:multiLevelType w:val="multilevel"/>
    <w:tmpl w:val="5E126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3B2F4E"/>
    <w:multiLevelType w:val="multilevel"/>
    <w:tmpl w:val="1CCC4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2D35F26"/>
    <w:multiLevelType w:val="multilevel"/>
    <w:tmpl w:val="0E1EF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A7"/>
    <w:rsid w:val="00A954A7"/>
    <w:rsid w:val="00EA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0D88"/>
  <w15:docId w15:val="{F28E1206-AFCE-4BA2-9CA6-2F8CB7CA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Sturm, Lisa K</dc:creator>
  <cp:lastModifiedBy>Sturm, Lisa K</cp:lastModifiedBy>
  <cp:revision>2</cp:revision>
  <dcterms:created xsi:type="dcterms:W3CDTF">2021-07-08T17:22:00Z</dcterms:created>
  <dcterms:modified xsi:type="dcterms:W3CDTF">2021-07-08T17:22:00Z</dcterms:modified>
</cp:coreProperties>
</file>